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415 от  25.02.2022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t xml:space="preserve">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Информация о противопожарной обстановке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 Старорусском муниципальном районе за 1 месяц 2022 года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Противопожарная обстановка в Старорусском муниципальном районе стабильная. Так, количество пожаров на уровне АППГ (10 пожаров в 2021г., из них 8 подучетных объектов, 2 – возгорания травы, мусора, бесхозных объектов и пр. и 10 пожаров в 2022г., из них 7 подучетных объектов, 3 – возгорания травы, мусора, бесхозных объектов и пр.), гибель людей на пожарах увеличилась на 100 % (0 человек в 2021г. и 2 человека в 2022г.), травмирование людей на уровне АППГ (1 человек в 2021г. и 1 человек в 2022 г.).</w:t>
      </w:r>
    </w:p>
    <w:p>
      <w:pPr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1 случай, нарушение правил эксплуатации, неисправность и недостатки конструкции электрооборудования и бытовых электроприборов – 3 случая, неосторожное обращение с огнем – 1 случай, детская шалость – 1 случай, неисправность узлов, систем и  механизмов транспортного средства – 1 случай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 1 месяц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 1 месяц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1 690 000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1 675 000 </w:t>
            </w:r>
          </w:p>
        </w:tc>
      </w:tr>
      <w:tr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1 350 000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 Р И Ч И Н Ы         П О Ж А Р О В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НЕОСТОРОЖНОЕ ОБРАЩЕНИЕ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НППБ ПРИ УСТРОЙСТВЕ 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НППБ ПРИ ПРОВЕДЕНИИ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3/0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Рост количества подучетных пожаров был зарегистрирован на территории Взвадского, Наговского сельский поселений. Рост количества возгораний травы, мусора, бесхозных объектов и пр., зарегистрирован на территории Новосельского сельского поселения.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+200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 / 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-40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 / 0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Рост числа погибших (обнаруженных на местах пожаров) зарегистрирован на территории г. Старая Русса.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</w:tbl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104"/>
        <w:ind w:left="0"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104"/>
        <w:ind w:left="0" w:firstLine="708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  <w:t>Новгородская область Старорусский район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18"/>
          <w:szCs w:val="18"/>
          <w:lang w:val="ru-RU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</w:p>
    <w:p>
      <w:pPr>
        <w:spacing w:line="100" w:lineRule="atLeas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от    21.02.2022        № 11         </w:t>
      </w:r>
    </w:p>
    <w:p>
      <w:pPr>
        <w:spacing w:line="100" w:lineRule="atLeas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7"/>
      </w:tblGrid>
      <w:tr>
        <w:trPr>
          <w:trHeight w:val="660" w:hRule="atLeast"/>
        </w:trPr>
        <w:tc>
          <w:tcPr>
            <w:tcW w:w="8077" w:type="dxa"/>
            <w:noWrap w:val="0"/>
            <w:vAlign w:val="top"/>
          </w:tcPr>
          <w:p>
            <w:pPr>
              <w:pStyle w:val="7"/>
              <w:tabs>
                <w:tab w:val="left" w:pos="0"/>
              </w:tabs>
              <w:spacing w:line="100" w:lineRule="atLeast"/>
              <w:ind w:left="12" w:hanging="12"/>
              <w:rPr>
                <w:rFonts w:hint="default" w:ascii="Times New Roman" w:hAnsi="Times New Roman" w:cs="Times New Roman"/>
                <w:bCs/>
                <w:color w:val="auto"/>
                <w:spacing w:val="-1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Об утверждении Порядка проведения оценки эффективности реализации муниципальных программ Взвадского сельского поселения</w:t>
            </w:r>
          </w:p>
        </w:tc>
      </w:tr>
    </w:tbl>
    <w:p>
      <w:pPr>
        <w:pStyle w:val="7"/>
        <w:tabs>
          <w:tab w:val="left" w:pos="0"/>
        </w:tabs>
        <w:spacing w:line="100" w:lineRule="atLeast"/>
        <w:jc w:val="lef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 xml:space="preserve">       В соответствии с пунктом 3 статьи 179 Бюджетного кодекса Российской Федерации,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в целях проведения оценки эффективности реализации муниципальных программ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en-US" w:eastAsia="ru-RU" w:bidi="ar-SA"/>
        </w:rPr>
        <w:t xml:space="preserve"> Взвадского </w:t>
      </w: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>сельского поселения,  Администрация Взвадского сельского поселения</w:t>
      </w:r>
    </w:p>
    <w:p>
      <w:pPr>
        <w:jc w:val="both"/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  <w:t>ПОСТАНОВЛЯЕТ:</w:t>
      </w:r>
    </w:p>
    <w:p>
      <w:pPr>
        <w:jc w:val="both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</w:p>
    <w:p>
      <w:pPr>
        <w:ind w:firstLine="539"/>
        <w:jc w:val="both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>1. Утвердить прилагаемый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>Порядок проведения оценки эффективности реализации муниципальных программ Взвадского сельского поселения.</w:t>
      </w:r>
    </w:p>
    <w:p>
      <w:pPr>
        <w:spacing w:line="100" w:lineRule="atLeast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 xml:space="preserve">         2. Считать утратившим силу  постановление Администрации Ивановского сельского поселения от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>22.04.2015  № 19 «</w:t>
      </w:r>
      <w:r>
        <w:rPr>
          <w:rFonts w:hint="default" w:ascii="Times New Roman" w:hAnsi="Times New Roman" w:eastAsia="Calibri" w:cs="Times New Roman"/>
          <w:sz w:val="18"/>
          <w:szCs w:val="18"/>
          <w:lang w:val="ru-RU"/>
        </w:rPr>
        <w:t>Об утверждении Порядка проведения оценки эффективности реализации муниципальных программ Взвадского сельского поселения».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    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 xml:space="preserve">          3. 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Опубликовать настоящее постановление в газете «Взвадский вестник» и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на официальном сайте Администрации </w:t>
      </w:r>
      <w:r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в информационно-телекоммуникационной сети «Интернет».</w:t>
      </w:r>
    </w:p>
    <w:p>
      <w:pPr>
        <w:ind w:firstLine="539"/>
        <w:jc w:val="both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</w:p>
    <w:p>
      <w:pPr>
        <w:jc w:val="both"/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  <w:t>Глава администрации</w:t>
      </w:r>
    </w:p>
    <w:p>
      <w:pPr>
        <w:jc w:val="both"/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  <w:t>Взвадского сельского поселения                                                С.В. Колесова</w:t>
      </w:r>
    </w:p>
    <w:p>
      <w:pPr>
        <w:jc w:val="both"/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</w:pPr>
    </w:p>
    <w:p>
      <w:pPr>
        <w:spacing w:line="100" w:lineRule="atLeast"/>
        <w:jc w:val="righ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</w:t>
      </w:r>
    </w:p>
    <w:p>
      <w:pPr>
        <w:spacing w:line="100" w:lineRule="atLeast"/>
        <w:jc w:val="righ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    УТВЕРЖДЕН</w:t>
      </w:r>
    </w:p>
    <w:p>
      <w:pPr>
        <w:spacing w:line="100" w:lineRule="atLeast"/>
        <w:jc w:val="righ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постановлением Администрации </w:t>
      </w:r>
    </w:p>
    <w:p>
      <w:pPr>
        <w:spacing w:line="100" w:lineRule="atLeast"/>
        <w:jc w:val="right"/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     сельского поселения</w:t>
      </w:r>
    </w:p>
    <w:p>
      <w:pPr>
        <w:ind w:firstLine="539"/>
        <w:jc w:val="right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          от      21.02.2022    №11  </w:t>
      </w:r>
    </w:p>
    <w:p>
      <w:pPr>
        <w:ind w:firstLine="539"/>
        <w:jc w:val="both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eastAsia="Arial" w:cs="Times New Roman"/>
          <w:b/>
          <w:color w:val="auto"/>
          <w:sz w:val="18"/>
          <w:szCs w:val="18"/>
          <w:lang w:val="ru-RU"/>
        </w:rPr>
        <w:t xml:space="preserve">ПОРЯДОК </w:t>
      </w:r>
    </w:p>
    <w:p>
      <w:pPr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/>
        </w:rPr>
        <w:t>проведения оценки эффективности реализации муниципальных программ Взвадского сельского поселения</w:t>
      </w:r>
    </w:p>
    <w:p>
      <w:pPr>
        <w:jc w:val="center"/>
        <w:rPr>
          <w:rFonts w:hint="default" w:ascii="Times New Roman" w:hAnsi="Times New Roman" w:eastAsia="Arial" w:cs="Times New Roman"/>
          <w:color w:val="auto"/>
          <w:sz w:val="18"/>
          <w:szCs w:val="18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1. Настоящий Порядок проведения оценки эффективности реализации муниципальных программ </w:t>
      </w:r>
      <w:r>
        <w:rPr>
          <w:rFonts w:hint="default" w:ascii="Times New Roman" w:hAnsi="Times New Roman" w:eastAsia="Calibri" w:cs="Times New Roman"/>
          <w:sz w:val="18"/>
          <w:szCs w:val="1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18"/>
          <w:szCs w:val="18"/>
          <w:lang w:val="ru-RU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 </w:t>
      </w:r>
      <w:r>
        <w:rPr>
          <w:rFonts w:hint="default" w:ascii="Times New Roman" w:hAnsi="Times New Roman" w:eastAsia="Calibri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(далее – муниципальные программы).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2. Оценка эффективности реализации муниципальных программ проводится ежегодно до </w:t>
      </w:r>
      <w:r>
        <w:rPr>
          <w:rFonts w:hint="default" w:ascii="Times New Roman" w:hAnsi="Times New Roman" w:eastAsia="Times New Roman" w:cs="Times New Roman"/>
          <w:iCs/>
          <w:color w:val="auto"/>
          <w:sz w:val="18"/>
          <w:szCs w:val="18"/>
          <w:lang w:val="ru-RU" w:eastAsia="ru-RU" w:bidi="ar-SA"/>
        </w:rPr>
        <w:t>1 марта года, следующего за отчетным,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18"/>
          <w:szCs w:val="18"/>
          <w:lang w:val="ru-RU" w:eastAsia="ru-RU" w:bidi="ar-SA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администрацией </w:t>
      </w:r>
      <w:r>
        <w:rPr>
          <w:rFonts w:hint="default" w:ascii="Times New Roman" w:hAnsi="Times New Roman" w:eastAsia="Calibri" w:cs="Times New Roman"/>
          <w:sz w:val="18"/>
          <w:szCs w:val="18"/>
          <w:lang w:val="ru-RU"/>
        </w:rPr>
        <w:t xml:space="preserve">Взвадского сельского поселения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3. Оценка эффективности реализации муниципальной программы осуществляется по итогам ее реализации за отчетный период.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4. Оценка эффективности реализации муниципальной программы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проводится на основе: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1) оценки степени достижения целей и решения задач муниципальной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программы в целом путем сопоставления фактически достигнутых значений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показателей (индикаторов) муниципальной программы, подпрограмм и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основных мероприятий и их плановых значений по формуле:</w:t>
      </w: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Сд = Зф / Зп х100%,     где:</w:t>
      </w: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Сд  - степень достижения целей (решения задач);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или</w:t>
      </w: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Сд = Зп / Зф х100%,   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(для показателей (индикаторов), желаемой тенденцией развития которых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является снижение значений);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2) степени соответствия запланированного уровня затрат и эффективности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использования средств бюджета </w:t>
      </w:r>
      <w:r>
        <w:rPr>
          <w:rFonts w:hint="default" w:ascii="Times New Roman" w:hAnsi="Times New Roman" w:eastAsia="Calibri" w:cs="Times New Roman"/>
          <w:sz w:val="18"/>
          <w:szCs w:val="18"/>
          <w:lang w:val="ru-RU"/>
        </w:rPr>
        <w:t xml:space="preserve">Взвадского сельского поселения  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У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= 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/ 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х100%,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где: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У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п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 5. При оценке эффективности реализации муниципальной программы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устанавливаются следующие критерии: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5.1. Муниципальная программа считается реализуемой с высоким уровнем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эффективности, если: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значения 95 процентов и более показателей (индикаторов) муниципальной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программы и ее подпрограмм (основных мероприятий) равны или больше 100%;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уровень финансирования реализации муниципальной программы (У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)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 не менее 95 процентов мероприятий, запланированных на отчетный год, выполнены в полном объеме.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5.2. Муниципальная программа считается реализуемой с удовлетворительным уровнем эффективности, если: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значения 80 процентов и более показателей (индикаторов) муниципальной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программы и ее подпрограмм (основных мероприятий) равны или больше 90%;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 уровень финансирования реализации муниципальной программы  (У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vertAlign w:val="subscript"/>
          <w:lang w:val="ru-RU" w:eastAsia="ru-RU" w:bidi="ar-SA"/>
        </w:rPr>
        <w:t>ф</w:t>
      </w: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) составил не менее 70 процентов;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не менее 80 процентов мероприятий, запланированных на отчетный год, выполнены в полном объеме.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5.3. Если реализация муниципальной программы не отвечает приведённым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>выше критериям, уровень эффективности ее реализации признается неудовлетворительным.</w:t>
      </w:r>
    </w:p>
    <w:p>
      <w:pPr>
        <w:widowControl/>
        <w:suppressAutoHyphens w:val="0"/>
        <w:autoSpaceDE w:val="0"/>
        <w:autoSpaceDN w:val="0"/>
        <w:adjustRightInd w:val="0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        6. По результатам указанной оценки администрацией Взвадского сельского поселения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21.02.2022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Об утверждении муниципального </w:t>
      </w:r>
      <w:r>
        <w:rPr>
          <w:rFonts w:hint="default" w:ascii="Times New Roman" w:hAnsi="Times New Roman" w:cs="Times New Roman"/>
          <w:sz w:val="18"/>
          <w:szCs w:val="18"/>
        </w:rPr>
        <w:t>задания Муниципального автономного учреждения «Взвадский сельский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Дом культуры»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Администрация Взвадского  сельского поселения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pStyle w:val="2"/>
        <w:jc w:val="left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18"/>
        </w:rPr>
        <w:t>2. Настоящее постановление вступает в силу с момента его принятия и распространяется на правоотношения, возникшие с 1 января 20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22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года.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Arial" w:cs="Times New Roman"/>
          <w:sz w:val="18"/>
          <w:szCs w:val="18"/>
        </w:rPr>
        <w:t xml:space="preserve">3. </w:t>
      </w:r>
      <w:r>
        <w:rPr>
          <w:rFonts w:hint="default" w:ascii="Times New Roman" w:hAnsi="Times New Roman" w:cs="Times New Roman"/>
          <w:sz w:val="18"/>
          <w:szCs w:val="18"/>
        </w:rPr>
        <w:t>Опубликовать настоящее постановление в муниципальной газете «Взвадский  вестник».</w:t>
      </w:r>
    </w:p>
    <w:p>
      <w:pPr>
        <w:spacing w:line="100" w:lineRule="atLeast"/>
        <w:rPr>
          <w:rFonts w:hint="default" w:ascii="Times New Roman" w:hAnsi="Times New Roman" w:cs="Times New Roman"/>
          <w:bCs/>
          <w:sz w:val="18"/>
          <w:szCs w:val="18"/>
        </w:rPr>
      </w:pPr>
    </w:p>
    <w:p>
      <w:pPr>
        <w:spacing w:line="100" w:lineRule="atLeast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spacing w:line="100" w:lineRule="atLeast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Глава сельского поселения                                        С.В. Колесова</w:t>
      </w:r>
    </w:p>
    <w:p>
      <w:pPr>
        <w:widowControl w:val="0"/>
        <w:autoSpaceDE w:val="0"/>
        <w:autoSpaceDN w:val="0"/>
        <w:jc w:val="right"/>
        <w:rPr>
          <w:rFonts w:hint="default" w:ascii="Times New Roman" w:hAnsi="Times New Roman" w:cs="Times New Roman"/>
          <w:sz w:val="18"/>
          <w:szCs w:val="18"/>
        </w:rPr>
        <w:sectPr>
          <w:pgSz w:w="16838" w:h="11906" w:orient="landscape"/>
          <w:pgMar w:top="1701" w:right="1134" w:bottom="605" w:left="1134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jc w:val="left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4992" w:type="dxa"/>
        <w:tblInd w:w="-10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pStyle w:val="105"/>
              <w:spacing w:before="120" w:line="220" w:lineRule="exact"/>
              <w:ind w:firstLine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 Положению о формировании муниципального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УТВЕРЖДАЮ: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Руководитель (уполномоченное лицо)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 Взвадского  сельского 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Глава администрации      ___________________   _____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Колесова С.В.</w:t>
            </w:r>
          </w:p>
          <w:p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(должность)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(подпись)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  <w:vAlign w:val="bottom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«_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_»  февраля   2022  года</w:t>
            </w:r>
          </w:p>
        </w:tc>
      </w:tr>
    </w:tbl>
    <w:p>
      <w:pPr>
        <w:autoSpaceDE w:val="0"/>
        <w:autoSpaceDN w:val="0"/>
        <w:adjustRightInd w:val="0"/>
        <w:spacing w:after="120"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184785</wp:posOffset>
                </wp:positionV>
                <wp:extent cx="1295400" cy="195580"/>
                <wp:effectExtent l="4445" t="4445" r="14605" b="952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467.75pt;margin-top:14.55pt;height:15.4pt;width:102pt;z-index:251659264;mso-width-relative:page;mso-height-relative:page;" fillcolor="#FFFFFF" filled="t" stroked="t" coordsize="21600,21600" o:gfxdata="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3ZYcTXAAAACgEAAA8AAAAA&#10;AAAAAQAgAAAAIgAAAGRycy9kb3ducmV2LnhtbFBLAQIUABQAAAAIAIdO4kDT/kobTgIAAIMEAAAO&#10;AAAAAAAAAAEAIAAAACY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Муниципальное задание № ˂1˃ </w: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rFonts w:hint="default" w:ascii="Times New Roman" w:hAnsi="Times New Roman" w:cs="Times New Roman"/>
          <w:sz w:val="18"/>
          <w:szCs w:val="18"/>
          <w:vertAlign w:val="superscript"/>
        </w:rPr>
      </w:pPr>
      <w:r>
        <w:rPr>
          <w:rFonts w:hint="default" w:ascii="Times New Roman" w:hAnsi="Times New Roman" w:cs="Times New Roman"/>
          <w:sz w:val="18"/>
          <w:szCs w:val="18"/>
        </w:rPr>
        <w:t>на 2022 год и на плановый период 2023  и 2024 годов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2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9"/>
        <w:gridCol w:w="174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9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Форма по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"consultantplus://offline/ref=8F3BB731765F946D87A85A21AD40C7ADDA25AAEAF17430E2B89DB319FBCCE6O"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ОКУД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начала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01.01.2022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муниципального учреждения (обособленного подразделения)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сводному реестру</w:t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493Щ2706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 xml:space="preserve">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"consultantplus://offline/ref=8F3BB731765F946D87A85A21AD40C7ADDA25A2E5F57430E2B89DB319FBC6638C15CCB296E619E2D8C6ECO"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>ОКВЭД</w:t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90.04.3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90.04.3 - Деятельность  учреждений клубного типа: клубов, дворцов и домов культуры, домов народного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u w:val="single"/>
              </w:rPr>
              <w:t>творчества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 xml:space="preserve">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"consultantplus://offline/ref=8F3BB731765F946D87A85A21AD40C7ADDA25A2E5F57430E2B89DB319FBC6638C15CCB296E619E2D8C6ECO"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>ОКВЭД</w:t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 xml:space="preserve">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"consultantplus://offline/ref=8F3BB731765F946D87A85A21AD40C7ADDA25A2E5F57430E2B89DB319FBC6638C15CCB296E619E2D8C6ECO"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t>ОКВЭД</w:t>
            </w:r>
            <w:r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  <w:fldChar w:fldCharType="end"/>
            </w:r>
          </w:p>
        </w:tc>
        <w:tc>
          <w:tcPr>
            <w:tcW w:w="15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9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pacing w:val="-28"/>
                <w:sz w:val="18"/>
                <w:szCs w:val="18"/>
              </w:rPr>
            </w:pPr>
          </w:p>
        </w:tc>
        <w:tc>
          <w:tcPr>
            <w:tcW w:w="153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Часть 1. Сведения об оказываемых муниципальных услугах˂3˃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"consultantplus://offline/ref=8F3BB731765F946D87A85A21AD40C7ADDA2AABE4FC7C30E2B89DB319FBC6638C15CCB296E619E1DAC6EBO"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Раздел 1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1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="1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1. Наименование муниципальной услуги: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                  общероссийскому базовому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09.014.0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2. Категории потребителей муниципальной услуги: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>
            <w:pPr>
              <w:autoSpaceDE w:val="0"/>
              <w:autoSpaceDN w:val="0"/>
              <w:adjustRightInd w:val="0"/>
              <w:spacing w:before="12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vMerge w:val="continue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 Показатели, характеризующие объем и (или)качество муниципальной услуги</w:t>
      </w:r>
    </w:p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3.1. Показатели, характеризующие качество муниципальной услуги˂4˃</w:t>
      </w:r>
    </w:p>
    <w:tbl>
      <w:tblPr>
        <w:tblStyle w:val="13"/>
        <w:tblW w:w="15688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Уникальный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реестровой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записи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Значение показателя качества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1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наиме-нование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показателя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единица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2022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год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наиме-нование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"consultantplus://offline/ref=8F3BB731765F946D87A85A21AD40C7ADDA24ADE9F37830E2B89DB319FBCCE6O"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2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50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6620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3.2. Показатели, характеризующие объем муниципальной услуги</w:t>
      </w:r>
    </w:p>
    <w:tbl>
      <w:tblPr>
        <w:tblStyle w:val="13"/>
        <w:tblW w:w="1573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Уникальный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реестровой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Показатель, характеризующий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-12"/>
                <w:sz w:val="18"/>
                <w:szCs w:val="18"/>
              </w:rPr>
              <w:t>характеризующий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условия (формы) оказания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Значение показателя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наиме-нование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единица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  <w:t>(очеред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ной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2"/>
                <w:sz w:val="18"/>
                <w:szCs w:val="18"/>
              </w:rPr>
              <w:t>(1-ый год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планового </w:t>
            </w: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(2-ой год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плано-вого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2"/>
                <w:sz w:val="18"/>
                <w:szCs w:val="18"/>
              </w:rPr>
              <w:t>(1-ый год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планового </w:t>
            </w: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6"/>
                <w:sz w:val="18"/>
                <w:szCs w:val="18"/>
              </w:rPr>
              <w:t>(2-ой год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планового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"consultantplus://offline/ref=8F3BB731765F946D87A85A21AD40C7ADDA24ADE9F37830E2B89DB319FBCCE6O"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˂6˃</w:t>
            </w: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Культурно-массовые мероприятия (иные зрелищные мероприятия)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642</w:t>
            </w: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 Нормативные правовые акты, устанавливающие размер платы (цену, тариф), либо порядок ее (его) установления </w:t>
      </w:r>
      <w:r>
        <w:rPr>
          <w:rFonts w:hint="default" w:ascii="Times New Roman" w:hAnsi="Times New Roman" w:cs="Times New Roman"/>
          <w:b/>
          <w:sz w:val="18"/>
          <w:szCs w:val="18"/>
        </w:rPr>
        <w:t>услуга предоставляется бесплатно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157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977"/>
        <w:gridCol w:w="1842"/>
        <w:gridCol w:w="1843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5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5. Порядок оказания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5.1. Нормативные правовые акты, регулирующие порядок оказания муниципальной услуги: </w:t>
      </w:r>
      <w:r>
        <w:rPr>
          <w:rFonts w:hint="default" w:ascii="Times New Roman" w:hAnsi="Times New Roman" w:cs="Times New Roman"/>
          <w:b/>
          <w:sz w:val="18"/>
          <w:szCs w:val="1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(наименование, номер и дата нормативного правового акта)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5.2. Порядок информирования потенциальных потребителей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4900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196"/>
        <w:gridCol w:w="4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Официальный сайт о размещении информации о государственных и муниципальных учреждениях: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"http://www.bus.gov.ru"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33"/>
                <w:rFonts w:hint="default" w:ascii="Times New Roman" w:hAnsi="Times New Roman" w:cs="Times New Roman"/>
                <w:sz w:val="18"/>
                <w:szCs w:val="18"/>
                <w:lang w:val="en-US"/>
              </w:rPr>
              <w:t>www.bus.gov.ru</w:t>
            </w:r>
            <w:r>
              <w:rPr>
                <w:rStyle w:val="33"/>
                <w:rFonts w:hint="default"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Сайт Администрации Взвадского сельского поселения:  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Отчеты о выполнении муниципального задания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Афиша мероприятий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Один раз в год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Один раз в год и при наличии изменений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Два раза в год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Наружная реклама 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>
      <w:pPr>
        <w:autoSpaceDE w:val="0"/>
        <w:autoSpaceDN w:val="0"/>
        <w:adjustRightInd w:val="0"/>
        <w:spacing w:after="120" w:line="360" w:lineRule="atLeast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120" w:line="360" w:lineRule="atLeas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Часть 2. Сведения о выполняемых работах˂3˃</w:t>
      </w:r>
    </w:p>
    <w:p>
      <w:pPr>
        <w:autoSpaceDE w:val="0"/>
        <w:autoSpaceDN w:val="0"/>
        <w:adjustRightInd w:val="0"/>
        <w:spacing w:after="120" w:line="360" w:lineRule="atLeas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Раздел 2</w:t>
      </w:r>
    </w:p>
    <w:tbl>
      <w:tblPr>
        <w:tblStyle w:val="13"/>
        <w:tblW w:w="15252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1.Наименование работы: 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Организация деятельности клубных формирований и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         формирований самодеятельного народного творчества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общероссийскому базовому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09.036.1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2.Категории потребителей работы: 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2802" w:type="dxa"/>
            <w:vMerge w:val="continue"/>
            <w:tcBorders>
              <w:top w:val="single" w:color="auto" w:sz="6" w:space="0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spacing w:val="-18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3.Показатели, характеризующие объем и (или) качество работы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0" w:name="Par11"/>
      <w:bookmarkEnd w:id="0"/>
      <w:r>
        <w:rPr>
          <w:rFonts w:hint="default" w:ascii="Times New Roman" w:hAnsi="Times New Roman" w:cs="Times New Roman"/>
          <w:sz w:val="18"/>
          <w:szCs w:val="18"/>
        </w:rPr>
        <w:t>3.1.Показатели, характеризующие качество работы˂4˃</w:t>
      </w:r>
    </w:p>
    <w:tbl>
      <w:tblPr>
        <w:tblStyle w:val="13"/>
        <w:tblW w:w="1503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47" w:hRule="atLeast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Уникальный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реестровой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характеризующий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содержание работы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характеризующий условия (формы) выполнения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единица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0"/>
                <w:sz w:val="18"/>
                <w:szCs w:val="18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"consultantplus://offline/ref=8F3BB731765F946D87A85A21AD40C7ADDA24ADE9F37830E2B89DB319FBCCE6O"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˂6˃</w:t>
            </w:r>
          </w:p>
        </w:tc>
        <w:tc>
          <w:tcPr>
            <w:tcW w:w="89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052" w:type="dxa"/>
        <w:tblInd w:w="-565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3"/>
        <w:gridCol w:w="1127"/>
        <w:gridCol w:w="1127"/>
        <w:gridCol w:w="1127"/>
        <w:gridCol w:w="1272"/>
        <w:gridCol w:w="1127"/>
        <w:gridCol w:w="1197"/>
        <w:gridCol w:w="987"/>
        <w:gridCol w:w="849"/>
        <w:gridCol w:w="905"/>
        <w:gridCol w:w="988"/>
        <w:gridCol w:w="988"/>
        <w:gridCol w:w="847"/>
        <w:gridCol w:w="84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tblHeader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949916О.99.0.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ББ78АА00000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Par86"/>
      <w:bookmarkEnd w:id="1"/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3.2. Показатели, характеризующие объём работы</w:t>
      </w:r>
    </w:p>
    <w:tbl>
      <w:tblPr>
        <w:tblStyle w:val="13"/>
        <w:tblW w:w="5113" w:type="pct"/>
        <w:tblInd w:w="-50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50"/>
        <w:gridCol w:w="734"/>
        <w:gridCol w:w="734"/>
        <w:gridCol w:w="793"/>
        <w:gridCol w:w="734"/>
        <w:gridCol w:w="740"/>
        <w:gridCol w:w="740"/>
        <w:gridCol w:w="740"/>
        <w:gridCol w:w="740"/>
        <w:gridCol w:w="752"/>
        <w:gridCol w:w="882"/>
        <w:gridCol w:w="882"/>
        <w:gridCol w:w="888"/>
        <w:gridCol w:w="882"/>
        <w:gridCol w:w="882"/>
        <w:gridCol w:w="888"/>
        <w:gridCol w:w="876"/>
        <w:gridCol w:w="10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restar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39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"P900"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&lt;8&gt;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"P899"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&lt;7&gt;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>
            <w:pPr>
              <w:spacing w:after="160" w:line="259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 год (2-й год планового периода)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год (2-й год планового периода)</w:t>
            </w:r>
          </w:p>
        </w:tc>
        <w:tc>
          <w:tcPr>
            <w:tcW w:w="285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"P897"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&lt;5&gt;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по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"consultantplus://offline/ref=86145B1FF4749A27CCEA9BFF68C6E5EF73201D0A0075392A7E0EB0BABFp1iCH"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ОКЕИ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\l "P898" 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&lt;6&gt;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44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vMerge w:val="continue"/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continue"/>
            <w:tcBorders>
              <w:right w:val="single" w:color="auto" w:sz="4" w:space="0"/>
            </w:tcBorders>
          </w:tcPr>
          <w:p>
            <w:pPr>
              <w:spacing w:after="160" w:line="259" w:lineRule="auto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2" w:hRule="atLeast"/>
        </w:trPr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949916О.99.0.</w:t>
            </w: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ББ78АА00000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 учётом всех форм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24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Число посещений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44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 3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="120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120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after="12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Часть 3. Прочие сведения о муниципальном задании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1.Основания (условия и порядок) для досрочного прекращения выполнения муниципального задания </w:t>
      </w:r>
      <w:r>
        <w:rPr>
          <w:rFonts w:hint="default" w:ascii="Times New Roman" w:hAnsi="Times New Roman" w:cs="Times New Roman"/>
          <w:b/>
          <w:sz w:val="18"/>
          <w:szCs w:val="18"/>
        </w:rPr>
        <w:t>реорганизация, ликвидация учреждения, иные случаи, делающие выполнение муниципального задания невозможным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2.Иная информация, необходимая для выполнения (контроля за выполнением) муниципального задания </w:t>
      </w:r>
      <w:r>
        <w:rPr>
          <w:rFonts w:hint="default" w:ascii="Times New Roman" w:hAnsi="Times New Roman" w:cs="Times New Roman"/>
          <w:b/>
          <w:sz w:val="18"/>
          <w:szCs w:val="1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3.Порядок контроля за выполнением муниципального задания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876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органы, осуществляющие контроль за выполнением муниципального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 9 месяцев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 год предварительный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за год 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 Требования к отчетности о выполнении муниципального задания: </w:t>
      </w:r>
      <w:r>
        <w:rPr>
          <w:rFonts w:hint="default" w:ascii="Times New Roman" w:hAnsi="Times New Roman" w:cs="Times New Roman"/>
          <w:b/>
          <w:sz w:val="18"/>
          <w:szCs w:val="18"/>
        </w:rPr>
        <w:t>по форме, утвержденной Постановлением Администрации Взвадского сельского поселения  от 12.02.2018 № 15</w:t>
      </w:r>
    </w:p>
    <w:p>
      <w:pPr>
        <w:autoSpaceDE w:val="0"/>
        <w:autoSpaceDN w:val="0"/>
        <w:adjustRightInd w:val="0"/>
        <w:spacing w:line="360" w:lineRule="atLeas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4.1. Периодичность представления отчетов о выполнении муниципального задания </w:t>
      </w:r>
      <w:r>
        <w:rPr>
          <w:rFonts w:hint="default" w:ascii="Times New Roman" w:hAnsi="Times New Roman" w:cs="Times New Roman"/>
          <w:b/>
          <w:sz w:val="18"/>
          <w:szCs w:val="18"/>
        </w:rPr>
        <w:t>за 9 месяцев до 15 октября; за год предварительный; за год.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4.2. Сроки представления отчетов о выполнении муниципального задания </w:t>
      </w:r>
      <w:r>
        <w:rPr>
          <w:rFonts w:hint="default" w:ascii="Times New Roman" w:hAnsi="Times New Roman" w:cs="Times New Roman"/>
          <w:b/>
          <w:sz w:val="18"/>
          <w:szCs w:val="18"/>
        </w:rPr>
        <w:t>за 9 месяцев - до 15 октября; предварительный - до 10 декабря; за год  - до 15 января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4.3. Иные требования к отчетности о выполнении муниципального задания   </w:t>
      </w:r>
      <w:r>
        <w:rPr>
          <w:rFonts w:hint="default" w:ascii="Times New Roman" w:hAnsi="Times New Roman" w:cs="Times New Roman"/>
          <w:b/>
          <w:sz w:val="18"/>
          <w:szCs w:val="1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5. Иные показатели, связанные с выполнением муниципального задания˂10˃  </w:t>
      </w:r>
      <w:r>
        <w:rPr>
          <w:rFonts w:hint="default" w:ascii="Times New Roman" w:hAnsi="Times New Roman" w:cs="Times New Roman"/>
          <w:b/>
          <w:sz w:val="18"/>
          <w:szCs w:val="18"/>
        </w:rPr>
        <w:t>нет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&lt;1&gt; Номер муниципального задания присваивается в системе «Электронный бюджет».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2" w:name="P894"/>
      <w:bookmarkEnd w:id="2"/>
      <w:r>
        <w:rPr>
          <w:rFonts w:hint="default" w:ascii="Times New Roman" w:hAnsi="Times New Roman" w:cs="Times New Roman"/>
          <w:sz w:val="18"/>
          <w:szCs w:val="18"/>
        </w:rPr>
        <w:t>&lt;2&gt; Заполняется в случае досрочного прекращения выполнения муниципального задания.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3" w:name="P895"/>
      <w:bookmarkEnd w:id="3"/>
      <w:r>
        <w:rPr>
          <w:rFonts w:hint="default" w:ascii="Times New Roman" w:hAnsi="Times New Roman" w:cs="Times New Roman"/>
          <w:sz w:val="18"/>
          <w:szCs w:val="18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4" w:name="P896"/>
      <w:bookmarkEnd w:id="4"/>
      <w:r>
        <w:rPr>
          <w:rFonts w:hint="default" w:ascii="Times New Roman" w:hAnsi="Times New Roman" w:cs="Times New Roman"/>
          <w:sz w:val="18"/>
          <w:szCs w:val="18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5" w:name="P897"/>
      <w:bookmarkEnd w:id="5"/>
      <w:r>
        <w:rPr>
          <w:rFonts w:hint="default" w:ascii="Times New Roman" w:hAnsi="Times New Roman" w:cs="Times New Roman"/>
          <w:sz w:val="18"/>
          <w:szCs w:val="18"/>
        </w:rPr>
        <w:t>&lt;5&gt; Заполняется в соответствии с общероссийскими базовыми перечнями или федеральными перечнями.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6" w:name="P898"/>
      <w:bookmarkEnd w:id="6"/>
      <w:r>
        <w:rPr>
          <w:rFonts w:hint="default" w:ascii="Times New Roman" w:hAnsi="Times New Roman" w:cs="Times New Roman"/>
          <w:sz w:val="18"/>
          <w:szCs w:val="18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7" w:name="P899"/>
      <w:bookmarkEnd w:id="7"/>
      <w:r>
        <w:rPr>
          <w:rFonts w:hint="default" w:ascii="Times New Roman" w:hAnsi="Times New Roman" w:cs="Times New Roman"/>
          <w:sz w:val="18"/>
          <w:szCs w:val="18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8" w:name="P900"/>
      <w:bookmarkEnd w:id="8"/>
      <w:r>
        <w:rPr>
          <w:rFonts w:hint="default" w:ascii="Times New Roman" w:hAnsi="Times New Roman" w:cs="Times New Roman"/>
          <w:sz w:val="18"/>
          <w:szCs w:val="18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>
      <w:pPr>
        <w:widowControl w:val="0"/>
        <w:autoSpaceDE w:val="0"/>
        <w:autoSpaceDN w:val="0"/>
        <w:ind w:firstLine="539"/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9" w:name="P901"/>
      <w:bookmarkEnd w:id="9"/>
      <w:r>
        <w:rPr>
          <w:rFonts w:hint="default" w:ascii="Times New Roman" w:hAnsi="Times New Roman" w:cs="Times New Roman"/>
          <w:sz w:val="18"/>
          <w:szCs w:val="18"/>
        </w:rPr>
        <w:t>&lt;9&gt; Заполняется в целом по муниципальному заданию.</w:t>
      </w:r>
      <w:bookmarkStart w:id="10" w:name="P902"/>
      <w:bookmarkEnd w:id="10"/>
    </w:p>
    <w:p>
      <w:pPr>
        <w:widowControl w:val="0"/>
        <w:autoSpaceDE w:val="0"/>
        <w:autoSpaceDN w:val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25.02.2022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13.00</w:t>
      </w:r>
      <w:bookmarkStart w:id="11" w:name="_GoBack"/>
      <w:bookmarkEnd w:id="11"/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TimesNewRomanPS-ItalicMT">
    <w:altName w:val="Segoe Print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MT">
    <w:altName w:val="Angsana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2580A41"/>
    <w:rsid w:val="434C24B3"/>
    <w:rsid w:val="435F3658"/>
    <w:rsid w:val="441D37D7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0974F1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2022-02-25T10:49:39Z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E82245C6CDA442A6A9A0FCB166E9F393</vt:lpwstr>
  </property>
</Properties>
</file>