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434 от 08.07.2022</w:t>
            </w: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</w:t>
      </w:r>
    </w:p>
    <w:p>
      <w:pPr>
        <w:spacing w:after="0" w:line="240" w:lineRule="auto"/>
        <w:jc w:val="center"/>
        <w:rPr>
          <w:color w:val="000000"/>
          <w:sz w:val="18"/>
          <w:szCs w:val="18"/>
        </w:rPr>
      </w:pPr>
      <w:r>
        <w:rPr>
          <w:rFonts w:hint="default"/>
          <w:sz w:val="18"/>
          <w:szCs w:val="18"/>
          <w:u w:val="single"/>
          <w:lang w:val="ru-RU"/>
        </w:rPr>
        <w:t xml:space="preserve"> </w:t>
      </w:r>
      <w:r>
        <w:rPr>
          <w:color w:val="000000"/>
          <w:sz w:val="18"/>
          <w:szCs w:val="18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after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</w:t>
      </w:r>
      <w:r>
        <w:rPr>
          <w:rFonts w:hint="default" w:ascii="Times New Roman" w:hAnsi="Times New Roman" w:cs="Times New Roman"/>
          <w:b/>
          <w:sz w:val="18"/>
          <w:szCs w:val="18"/>
        </w:rPr>
        <w:t>Старорусская межрайонная прокуратура разъясняет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>Старорусский межрайонный прокурор Лисенков О.С. напоминает о необходимости соблюдения правил поведения детей на воде и усиления контроля со стороны родителей вблизи водоемов.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>В период летних каникул при наступлении жаркой погоды одним из развлечений детей является купание и игры на водоемах. Если вы не хотите, чтобы отдых ребенка превратился в трагедию ему необходимо объяснить элементарные правила поведения на воде.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>Вода - опасная стихия даже для взрослого человека, а для детей она опасна вдвойне. В этой связи нужно помнить, о том, что дети дошкольного и младшего школьного возраста должны купаться строго под присмотром взрослых. Подростки без сопровождения старших могут купаться только в специально отведенных для этого местах и только в проверенных водоемах.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>Запомните, что большинство трагедий происходит именно на водоемах, которые для купания не предназначены.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>Объясните ребенку, что нельзя нырять в незнакомых местах, с высоты и непредназначенных для этого мест – склонов, обрывов, деревьев.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>Купайтесь только на оборудованных пляжах в зоне, огороженной буйками или поплавками. Не заплывайте на глубину, даже несмотря на относительно спокойную поверхность, дно водоёмов может быть неровным, илистым, в отдельных местах - с сильным течением и водоворотами.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>Старайтесь не использовать надувные матрасы и камеры, поскольку они не являются плавсредствами. Даже слабого ветра и течения достаточно, чтобы отнести детей вместе с этими надувными предметами на большие расстояния. При этом матрас может захлестнуть волной, он может выскользнуть из-под пловца и накрыть его с головой.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>В таком случае родителям нужно рассказать ребенку о правилах поведения в критической ситуации, научить не паниковать.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>Помните! Нельзя играть на воде в игры, связанные с захватами соперника и удержанием его под водой, ребенок может захлебнуться и потерять сознание. Нельзя после перегрева на солнце или долгого бега резко прыгать в холодную воду, это может вызвать шок, потерю сознания или остановку сердца.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18"/>
          <w:szCs w:val="18"/>
          <w:lang w:eastAsia="ru-RU"/>
        </w:rPr>
        <w:t>Родители, помните, что вы несете ответственность за своего ребенка! Безопасность, здоровье, а порой жизнь детей зависит от ваших грамотных действий!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after="0" w:line="240" w:lineRule="auto"/>
        <w:ind w:firstLine="360" w:firstLineChars="200"/>
        <w:jc w:val="both"/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Информация о противопожарной обстановке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в  Старорусском муниципальном районе за 6 месяцев 2022 года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2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Противопожарная обстановка в Старорусском муниципальном районе ухудшилась. Так, количество пожаров уменьшилось на 39,2 % (176 пожаров в 2021г., из них 41 подучетный объект, 135 – возгораний травы, мусора, бесхозных объектов и пр., и 107 пожаров в 2022г., из них 41 подучетный объект, 66 – возгораний травы, мусора, бесхозных объектов и пр.), гибель людей на пожарах увеличилась на 50 % (4 человека в 2021г. и 6 человек в 2022г.), травмирование людей на уровне АППГ (3 человека в 2021г. и 3 человека в 2022 г.).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2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 территории Старорусского муниципального района лесных пожаров не происходило.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2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Основными причинами пожаров являются: неисправность и нарушение правил пожарной безопасности при эксплуатации печного отопления – 4 случая, нарушение правил эксплуатации, неисправность и недостатки конструкции электрооборудования и бытовых электроприборов – 13 случаев, неосторожное обращение с огнем – 12 случаев, детская шалость – 4 случая, неисправность узлов, систем и  механизмов транспортного средства – 2 случая, поджог – 6 случаев.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419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"/>
        <w:gridCol w:w="4207"/>
        <w:gridCol w:w="2982"/>
        <w:gridCol w:w="694"/>
        <w:gridCol w:w="465"/>
        <w:gridCol w:w="765"/>
        <w:gridCol w:w="815"/>
        <w:gridCol w:w="250"/>
        <w:gridCol w:w="892"/>
        <w:gridCol w:w="204"/>
        <w:gridCol w:w="56"/>
        <w:gridCol w:w="11"/>
        <w:gridCol w:w="791"/>
        <w:gridCol w:w="535"/>
        <w:gridCol w:w="532"/>
        <w:gridCol w:w="814"/>
        <w:gridCol w:w="56"/>
        <w:gridCol w:w="11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984" w:type="dxa"/>
            <w:gridSpan w:val="4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8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за 6 месяцев 2021г.</w:t>
            </w:r>
          </w:p>
        </w:tc>
        <w:tc>
          <w:tcPr>
            <w:tcW w:w="3022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за 6 месяцев 2022г.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84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город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6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город</w:t>
            </w:r>
          </w:p>
        </w:tc>
        <w:tc>
          <w:tcPr>
            <w:tcW w:w="89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98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06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89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8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Погибло людей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6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9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98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Материальный ущерб, руб</w:t>
            </w:r>
          </w:p>
        </w:tc>
        <w:tc>
          <w:tcPr>
            <w:tcW w:w="318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7 055 277 </w:t>
            </w:r>
          </w:p>
        </w:tc>
        <w:tc>
          <w:tcPr>
            <w:tcW w:w="3022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11 713 500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8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Спасено материальных ценностей, руб</w:t>
            </w:r>
          </w:p>
        </w:tc>
        <w:tc>
          <w:tcPr>
            <w:tcW w:w="318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1 450 000</w:t>
            </w:r>
          </w:p>
        </w:tc>
        <w:tc>
          <w:tcPr>
            <w:tcW w:w="3022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2 000 000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98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Спасено людей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6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9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2"/>
          <w:wBefore w:w="101" w:type="dxa"/>
          <w:wAfter w:w="4164" w:type="dxa"/>
          <w:trHeight w:val="283" w:hRule="atLeast"/>
        </w:trPr>
        <w:tc>
          <w:tcPr>
            <w:tcW w:w="992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 Р И Ч И Н Ы      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01" w:type="dxa"/>
          <w:wAfter w:w="79" w:type="dxa"/>
          <w:trHeight w:val="219" w:hRule="atLeast"/>
        </w:trPr>
        <w:tc>
          <w:tcPr>
            <w:tcW w:w="834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2022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01" w:type="dxa"/>
          <w:wAfter w:w="79" w:type="dxa"/>
          <w:trHeight w:val="563" w:hRule="atLeast"/>
        </w:trPr>
        <w:tc>
          <w:tcPr>
            <w:tcW w:w="834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НЕОСТОРОЖНОЕ ОБРАЩЕНИЕ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С ОГНЕМ </w:t>
            </w:r>
          </w:p>
        </w:tc>
        <w:tc>
          <w:tcPr>
            <w:tcW w:w="29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7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01" w:type="dxa"/>
          <w:wAfter w:w="79" w:type="dxa"/>
          <w:trHeight w:val="543" w:hRule="atLeast"/>
        </w:trPr>
        <w:tc>
          <w:tcPr>
            <w:tcW w:w="834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НППБ ПРИ УСТРОЙСТВЕ 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7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01" w:type="dxa"/>
          <w:wAfter w:w="79" w:type="dxa"/>
          <w:trHeight w:val="525" w:hRule="atLeast"/>
        </w:trPr>
        <w:tc>
          <w:tcPr>
            <w:tcW w:w="834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НАРУШЕНИЕ ПРАВИЛ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УСТРОЙСТВАИ ЭКСПЛУАТАЦИИ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7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01" w:type="dxa"/>
          <w:wAfter w:w="79" w:type="dxa"/>
          <w:trHeight w:val="389" w:hRule="atLeast"/>
        </w:trPr>
        <w:tc>
          <w:tcPr>
            <w:tcW w:w="834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ДЕТСКАЯ ШАЛОСТЬ</w:t>
            </w:r>
          </w:p>
        </w:tc>
        <w:tc>
          <w:tcPr>
            <w:tcW w:w="29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01" w:type="dxa"/>
          <w:wAfter w:w="79" w:type="dxa"/>
          <w:trHeight w:val="358" w:hRule="atLeast"/>
        </w:trPr>
        <w:tc>
          <w:tcPr>
            <w:tcW w:w="834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ПОДЖОГ   </w:t>
            </w:r>
          </w:p>
        </w:tc>
        <w:tc>
          <w:tcPr>
            <w:tcW w:w="29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7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01" w:type="dxa"/>
          <w:wAfter w:w="79" w:type="dxa"/>
          <w:trHeight w:val="519" w:hRule="atLeast"/>
        </w:trPr>
        <w:tc>
          <w:tcPr>
            <w:tcW w:w="834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НППБ ПРИ ЭКСПЛУАТАЦИИ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01" w:type="dxa"/>
          <w:wAfter w:w="79" w:type="dxa"/>
          <w:trHeight w:val="236" w:hRule="atLeast"/>
        </w:trPr>
        <w:tc>
          <w:tcPr>
            <w:tcW w:w="834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ПРОЧИЕ ПРИЧИНЫ</w:t>
            </w:r>
          </w:p>
        </w:tc>
        <w:tc>
          <w:tcPr>
            <w:tcW w:w="29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7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01" w:type="dxa"/>
          <w:wAfter w:w="79" w:type="dxa"/>
          <w:trHeight w:val="630" w:hRule="atLeast"/>
        </w:trPr>
        <w:tc>
          <w:tcPr>
            <w:tcW w:w="834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НППБ ПРИ ПРОВЕДЕНИИ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01" w:type="dxa"/>
          <w:wAfter w:w="79" w:type="dxa"/>
          <w:trHeight w:val="630" w:hRule="atLeast"/>
        </w:trPr>
        <w:tc>
          <w:tcPr>
            <w:tcW w:w="834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01" w:type="dxa"/>
          <w:wAfter w:w="79" w:type="dxa"/>
          <w:trHeight w:val="321" w:hRule="atLeast"/>
        </w:trPr>
        <w:tc>
          <w:tcPr>
            <w:tcW w:w="834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ИТОГО            </w:t>
            </w:r>
          </w:p>
        </w:tc>
        <w:tc>
          <w:tcPr>
            <w:tcW w:w="292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</w:tr>
      <w:tr>
        <w:trPr>
          <w:gridAfter w:val="12"/>
          <w:wAfter w:w="4164" w:type="dxa"/>
        </w:trPr>
        <w:tc>
          <w:tcPr>
            <w:tcW w:w="1002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 Б Ъ Е К Т Ы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164" w:type="dxa"/>
        </w:trPr>
        <w:tc>
          <w:tcPr>
            <w:tcW w:w="4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273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2022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164" w:type="dxa"/>
        </w:trPr>
        <w:tc>
          <w:tcPr>
            <w:tcW w:w="4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1. ЖИЛЫЕ ДОМА И КВАРТИРЫ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13/2</w:t>
            </w:r>
          </w:p>
        </w:tc>
        <w:tc>
          <w:tcPr>
            <w:tcW w:w="273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17/3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164" w:type="dxa"/>
        </w:trPr>
        <w:tc>
          <w:tcPr>
            <w:tcW w:w="4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2. ДАЧИ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164" w:type="dxa"/>
        </w:trPr>
        <w:tc>
          <w:tcPr>
            <w:tcW w:w="4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3. БАНИ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73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164" w:type="dxa"/>
        </w:trPr>
        <w:tc>
          <w:tcPr>
            <w:tcW w:w="4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4. ХОЗЯЙСТВЕННЫЕ ПОСТРОЙКИ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73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164" w:type="dxa"/>
        </w:trPr>
        <w:tc>
          <w:tcPr>
            <w:tcW w:w="4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5. ПОДВАЛЫ И ТЕХПОДПОЛЬЯ 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164" w:type="dxa"/>
        </w:trPr>
        <w:tc>
          <w:tcPr>
            <w:tcW w:w="4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  ЖИЛЫХ ДОМАХ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164" w:type="dxa"/>
        </w:trPr>
        <w:tc>
          <w:tcPr>
            <w:tcW w:w="4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6. НЕЖИЛЫЕ ДОМА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164" w:type="dxa"/>
        </w:trPr>
        <w:tc>
          <w:tcPr>
            <w:tcW w:w="4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7. АВТОМАШИНЫ /МОТОЦИКЛЫ/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73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164" w:type="dxa"/>
        </w:trPr>
        <w:tc>
          <w:tcPr>
            <w:tcW w:w="4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8. ПРОЧИЕ (СЕНО и т.д.)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164" w:type="dxa"/>
        </w:trPr>
        <w:tc>
          <w:tcPr>
            <w:tcW w:w="4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9. ОЖОГИ ЛЮДЕЙ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164" w:type="dxa"/>
        </w:trPr>
        <w:tc>
          <w:tcPr>
            <w:tcW w:w="4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10. ПРОИЗВОДСТВЕННЫЕ ОБЪЕКТЫ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164" w:type="dxa"/>
        </w:trPr>
        <w:tc>
          <w:tcPr>
            <w:tcW w:w="43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11. ОБЪЕКТЫ С МАССОВЫМ 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ПРЕБЫВАНИЕМ ЛЮДЕЙ</w:t>
            </w:r>
          </w:p>
        </w:tc>
        <w:tc>
          <w:tcPr>
            <w:tcW w:w="298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13. ОБЪЕКТЫ ТОРГОВЛИ</w:t>
            </w:r>
          </w:p>
        </w:tc>
        <w:tc>
          <w:tcPr>
            <w:tcW w:w="298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  <w:trHeight w:val="357" w:hRule="atLeast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14. ПРОЧИЕ ОБЪЕКТЫ</w:t>
            </w:r>
          </w:p>
        </w:tc>
        <w:tc>
          <w:tcPr>
            <w:tcW w:w="298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98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425" w:type="dxa"/>
          <w:trHeight w:val="578" w:hRule="atLeast"/>
        </w:trPr>
        <w:tc>
          <w:tcPr>
            <w:tcW w:w="1002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УНИЧТОЖЕНО ПОЖАРАМИ</w:t>
            </w:r>
          </w:p>
        </w:tc>
        <w:tc>
          <w:tcPr>
            <w:tcW w:w="273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topLinePunct w:val="0"/>
              <w:bidi w:val="0"/>
              <w:snapToGrid/>
              <w:spacing w:line="240" w:lineRule="auto"/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ЖИЛЫХ ДОМОВ</w:t>
            </w:r>
          </w:p>
        </w:tc>
        <w:tc>
          <w:tcPr>
            <w:tcW w:w="298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topLinePunct w:val="0"/>
              <w:bidi w:val="0"/>
              <w:snapToGrid/>
              <w:spacing w:line="240" w:lineRule="auto"/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СТРОЕНИЙ</w:t>
            </w:r>
          </w:p>
        </w:tc>
        <w:tc>
          <w:tcPr>
            <w:tcW w:w="298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topLinePunct w:val="0"/>
              <w:bidi w:val="0"/>
              <w:snapToGrid/>
              <w:spacing w:line="240" w:lineRule="auto"/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8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topLinePunct w:val="0"/>
              <w:bidi w:val="0"/>
              <w:snapToGrid/>
              <w:spacing w:line="240" w:lineRule="auto"/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КОРМОВ</w:t>
            </w:r>
          </w:p>
        </w:tc>
        <w:tc>
          <w:tcPr>
            <w:tcW w:w="298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425" w:type="dxa"/>
        </w:trPr>
        <w:tc>
          <w:tcPr>
            <w:tcW w:w="1002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ПОВРЕЖДЕНО ОГНЕМ</w:t>
            </w:r>
          </w:p>
        </w:tc>
        <w:tc>
          <w:tcPr>
            <w:tcW w:w="273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topLinePunct w:val="0"/>
              <w:bidi w:val="0"/>
              <w:snapToGrid/>
              <w:spacing w:line="240" w:lineRule="auto"/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ЖИЛЫХ ДОМОВ</w:t>
            </w:r>
          </w:p>
        </w:tc>
        <w:tc>
          <w:tcPr>
            <w:tcW w:w="298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topLinePunct w:val="0"/>
              <w:bidi w:val="0"/>
              <w:snapToGrid/>
              <w:spacing w:line="240" w:lineRule="auto"/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8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topLinePunct w:val="0"/>
              <w:bidi w:val="0"/>
              <w:snapToGrid/>
              <w:spacing w:line="240" w:lineRule="auto"/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КВАРТИР</w:t>
            </w:r>
          </w:p>
        </w:tc>
        <w:tc>
          <w:tcPr>
            <w:tcW w:w="298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topLinePunct w:val="0"/>
              <w:bidi w:val="0"/>
              <w:snapToGrid/>
              <w:spacing w:line="240" w:lineRule="auto"/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СТРОЕНИЙ</w:t>
            </w:r>
          </w:p>
        </w:tc>
        <w:tc>
          <w:tcPr>
            <w:tcW w:w="298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425" w:type="dxa"/>
        </w:trPr>
        <w:tc>
          <w:tcPr>
            <w:tcW w:w="1002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ПРИ ТУШЕНИИ ПОЖАРОВ СПАСЕНО:</w:t>
            </w:r>
          </w:p>
        </w:tc>
        <w:tc>
          <w:tcPr>
            <w:tcW w:w="273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1" w:hRule="atLeast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topLinePunct w:val="0"/>
              <w:bidi w:val="0"/>
              <w:snapToGrid/>
              <w:spacing w:line="240" w:lineRule="auto"/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ЛЮДЕЙ</w:t>
            </w:r>
          </w:p>
        </w:tc>
        <w:tc>
          <w:tcPr>
            <w:tcW w:w="299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topLinePunct w:val="0"/>
              <w:bidi w:val="0"/>
              <w:snapToGrid/>
              <w:spacing w:line="240" w:lineRule="auto"/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ЖИЛЫХ ДОМОВ</w:t>
            </w:r>
          </w:p>
        </w:tc>
        <w:tc>
          <w:tcPr>
            <w:tcW w:w="299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topLinePunct w:val="0"/>
              <w:bidi w:val="0"/>
              <w:snapToGrid/>
              <w:spacing w:line="240" w:lineRule="auto"/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СТРОЕНИЙ</w:t>
            </w:r>
          </w:p>
        </w:tc>
        <w:tc>
          <w:tcPr>
            <w:tcW w:w="299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topLinePunct w:val="0"/>
              <w:bidi w:val="0"/>
              <w:snapToGrid/>
              <w:spacing w:line="240" w:lineRule="auto"/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9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topLinePunct w:val="0"/>
              <w:bidi w:val="0"/>
              <w:snapToGrid/>
              <w:spacing w:line="240" w:lineRule="auto"/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КВАРТИР</w:t>
            </w:r>
          </w:p>
        </w:tc>
        <w:tc>
          <w:tcPr>
            <w:tcW w:w="299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84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topLinePunct w:val="0"/>
              <w:bidi w:val="0"/>
              <w:snapToGrid/>
              <w:spacing w:line="240" w:lineRule="auto"/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КОРМОВ</w:t>
            </w:r>
          </w:p>
        </w:tc>
        <w:tc>
          <w:tcPr>
            <w:tcW w:w="299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Рост количества подучетных пожаров был зарегистрирован на территории Взвадского, Наговского сельских поселений, г. Старая Русса и дач. Рост количества возгораний травы, мусора, бесхозных объектов и пр. зарегистрирован на территории дач.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58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 / 21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-25 / -90,5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 / 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+100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 / 12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 / 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-50 / -66,7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 / 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-100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 / 19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+75 / -89,5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    4 / 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 / 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-75 / -33,3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 / 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-75 / -66,7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 / 63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26 / 43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+18,2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-31,7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+100 / +100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Рост числа погибших (обнаруженных на местах пожаров) зарегистрирован на территории Великосельского сельского поселения. 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900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-100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>
      <w:pPr>
        <w:pStyle w:val="104"/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left="0" w:firstLine="708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>
      <w:pPr>
        <w:pStyle w:val="104"/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left="0" w:firstLine="708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летнего пожароопасного сезона;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Заместитель начальника отдела НД и ПР по Старорусскому, Парфинскому, Волотовскому, Поддорскому и Холмскому районам УНД и ПР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ГУ МЧС России по Новгородской области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</w:t>
      </w:r>
      <w:r>
        <w:rPr>
          <w:rFonts w:hint="default" w:ascii="Times New Roman" w:hAnsi="Times New Roman" w:cs="Times New Roman"/>
          <w:sz w:val="18"/>
          <w:szCs w:val="18"/>
        </w:rPr>
        <w:t xml:space="preserve">майор внутренней службы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А.А. Ладыгин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ind w:left="-1134" w:right="-83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ind w:left="-1134" w:right="-83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Новгородская область Старорусский район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ind w:left="-1134" w:right="-83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Администрация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сельского  поселения</w:t>
      </w: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line="240" w:lineRule="auto"/>
        <w:ind w:firstLine="1981" w:firstLineChars="1100"/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>ПОСТАНОВЛЕНИЕ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от 08.07.2022  №46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д. 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7"/>
      </w:tblGrid>
      <w:tr>
        <w:trPr>
          <w:trHeight w:val="496" w:hRule="atLeast"/>
        </w:trPr>
        <w:tc>
          <w:tcPr>
            <w:tcW w:w="1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О внесении изменений в </w:t>
            </w:r>
            <w:r>
              <w:rPr>
                <w:rFonts w:hint="default" w:ascii="Times New Roman" w:hAnsi="Times New Roman" w:eastAsia="Arial" w:cs="Times New Roman"/>
                <w:b/>
                <w:sz w:val="18"/>
                <w:szCs w:val="18"/>
              </w:rPr>
              <w:t xml:space="preserve">Положение </w:t>
            </w:r>
            <w:r>
              <w:rPr>
                <w:rFonts w:hint="default" w:ascii="Times New Roman" w:hAnsi="Times New Roman" w:eastAsia="Arial" w:cs="Times New Roman"/>
                <w:b/>
                <w:bCs/>
                <w:sz w:val="18"/>
                <w:szCs w:val="18"/>
              </w:rPr>
              <w:t xml:space="preserve">о порядке представления муниципальными служащими Администрации </w:t>
            </w:r>
            <w:r>
              <w:rPr>
                <w:rFonts w:hint="default" w:ascii="Times New Roman" w:hAnsi="Times New Roman" w:eastAsia="Arial" w:cs="Times New Roman"/>
                <w:b/>
                <w:bCs/>
                <w:sz w:val="18"/>
                <w:szCs w:val="18"/>
                <w:lang w:val="ru-RU"/>
              </w:rPr>
              <w:t xml:space="preserve">Взвадского </w:t>
            </w:r>
            <w:r>
              <w:rPr>
                <w:rFonts w:hint="default" w:ascii="Times New Roman" w:hAnsi="Times New Roman" w:eastAsia="Arial" w:cs="Times New Roman"/>
                <w:b/>
                <w:bCs/>
                <w:sz w:val="18"/>
                <w:szCs w:val="18"/>
              </w:rPr>
              <w:t xml:space="preserve">сельского поселения сведений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 своих расходах, а также о расходах своих супруги (супруга) и несовершеннолетних детей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line="240" w:lineRule="auto"/>
              <w:ind w:left="74" w:right="11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Руководствуясь положениями 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 и  </w:t>
      </w: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 xml:space="preserve">Закона  Новгородской области </w:t>
      </w:r>
      <w:r>
        <w:rPr>
          <w:rFonts w:hint="default" w:ascii="Times New Roman" w:hAnsi="Times New Roman" w:cs="Times New Roman"/>
          <w:sz w:val="18"/>
          <w:szCs w:val="18"/>
        </w:rPr>
        <w:t xml:space="preserve">от  4 марта 2013 года  № 219-ОЗ «О мерах по реализации на территории области Федерального закона «О контроле за соответствием расходов лиц, замещающих государственные должности, и иных лиц их доходам», Администрация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 </w:t>
      </w:r>
    </w:p>
    <w:p>
      <w:pPr>
        <w:pStyle w:val="168"/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ПОСТАНОВЛЯЕТ:</w:t>
      </w:r>
    </w:p>
    <w:p>
      <w:pPr>
        <w:pStyle w:val="168"/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 Внести в </w:t>
      </w:r>
      <w:r>
        <w:rPr>
          <w:rFonts w:hint="default" w:ascii="Times New Roman" w:hAnsi="Times New Roman" w:eastAsia="Arial" w:cs="Times New Roman"/>
          <w:sz w:val="18"/>
          <w:szCs w:val="18"/>
        </w:rPr>
        <w:t xml:space="preserve">Положение </w:t>
      </w:r>
      <w:r>
        <w:rPr>
          <w:rFonts w:hint="default" w:ascii="Times New Roman" w:hAnsi="Times New Roman" w:eastAsia="Arial" w:cs="Times New Roman"/>
          <w:bCs/>
          <w:sz w:val="18"/>
          <w:szCs w:val="18"/>
        </w:rPr>
        <w:t xml:space="preserve">о порядке представления муниципальными служащими Администрации </w:t>
      </w:r>
      <w:r>
        <w:rPr>
          <w:rFonts w:hint="default" w:ascii="Times New Roman" w:hAnsi="Times New Roman" w:eastAsia="Arial" w:cs="Times New Roman"/>
          <w:b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eastAsia="Arial" w:cs="Times New Roman"/>
          <w:bCs/>
          <w:sz w:val="18"/>
          <w:szCs w:val="18"/>
        </w:rPr>
        <w:t xml:space="preserve"> сельского поселения сведений </w:t>
      </w:r>
      <w:r>
        <w:rPr>
          <w:rFonts w:hint="default" w:ascii="Times New Roman" w:hAnsi="Times New Roman" w:cs="Times New Roman"/>
          <w:sz w:val="18"/>
          <w:szCs w:val="18"/>
        </w:rPr>
        <w:t xml:space="preserve">о своих расходах, а также о расходах своих супруги (супруга) и несовершеннолетних детей, утвержденное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п</w:t>
      </w:r>
      <w:r>
        <w:rPr>
          <w:rFonts w:hint="default" w:ascii="Times New Roman" w:hAnsi="Times New Roman" w:cs="Times New Roman"/>
          <w:sz w:val="18"/>
          <w:szCs w:val="18"/>
        </w:rPr>
        <w:t xml:space="preserve">остановлением 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от 6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.02.2015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5</w:t>
      </w:r>
      <w:r>
        <w:rPr>
          <w:rFonts w:hint="default" w:ascii="Times New Roman" w:hAnsi="Times New Roman" w:cs="Times New Roman"/>
          <w:sz w:val="18"/>
          <w:szCs w:val="18"/>
          <w:lang w:val="ru-RU" w:eastAsia="en-US"/>
        </w:rPr>
        <w:t xml:space="preserve"> (в редакции постановления Администрации Взвадского сельского поселения от 22.03.2021 №24)</w:t>
      </w:r>
      <w:r>
        <w:rPr>
          <w:rFonts w:hint="default" w:ascii="Times New Roman" w:hAnsi="Times New Roman" w:cs="Times New Roman"/>
          <w:sz w:val="18"/>
          <w:szCs w:val="18"/>
        </w:rPr>
        <w:t xml:space="preserve"> (далее – Положение) следующие изменения:</w:t>
      </w:r>
    </w:p>
    <w:p>
      <w:pPr>
        <w:pStyle w:val="168"/>
        <w:keepNext w:val="0"/>
        <w:keepLines w:val="0"/>
        <w:pageBreakBefore w:val="0"/>
        <w:tabs>
          <w:tab w:val="right" w:pos="9638"/>
        </w:tabs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1.1. Пункт 1 Положения  изложить в следующей редакции:</w:t>
      </w:r>
    </w:p>
    <w:p>
      <w:pPr>
        <w:pStyle w:val="168"/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«1. Муниципальные служащие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(далее – муниципальные служащие), замещающие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обязаны ежегодно в срок не позднее 30 апреля года, следующего за отчетным финансовым годом, предоставлять в Администрацию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сведения </w:t>
      </w: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сделки.».</w:t>
      </w:r>
    </w:p>
    <w:p>
      <w:pPr>
        <w:pStyle w:val="168"/>
        <w:keepNext w:val="0"/>
        <w:keepLines w:val="0"/>
        <w:pageBreakBefore w:val="0"/>
        <w:tabs>
          <w:tab w:val="right" w:pos="9638"/>
        </w:tabs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 xml:space="preserve">1.2. </w:t>
      </w:r>
      <w:r>
        <w:rPr>
          <w:rFonts w:hint="default" w:ascii="Times New Roman" w:hAnsi="Times New Roman" w:cs="Times New Roman"/>
          <w:sz w:val="18"/>
          <w:szCs w:val="18"/>
        </w:rPr>
        <w:t>Пункт 3 Положения  изложить в следующей редакции:</w:t>
      </w:r>
    </w:p>
    <w:p>
      <w:pPr>
        <w:pStyle w:val="105"/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«3. Представленные в соответствии с настоящим Положением сведения об источниках получения средств, за счет которых совершена каждая сделка по приобретению </w:t>
      </w:r>
      <w:r>
        <w:rPr>
          <w:rFonts w:hint="default" w:ascii="Times New Roman" w:hAnsi="Times New Roman" w:cs="Times New Roman"/>
          <w:color w:val="auto"/>
          <w:sz w:val="18"/>
          <w:szCs w:val="18"/>
          <w:shd w:val="clear" w:color="auto" w:fill="FFFFFF"/>
        </w:rPr>
        <w:t>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</w:t>
      </w:r>
      <w:r>
        <w:rPr>
          <w:rFonts w:hint="default" w:ascii="Times New Roman" w:hAnsi="Times New Roman" w:cs="Times New Roman"/>
          <w:sz w:val="18"/>
          <w:szCs w:val="18"/>
        </w:rPr>
        <w:t xml:space="preserve"> совершенной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размещаются в информационно-телекоммуникационной сети «Интернет» на официальном сайте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и предоставляются для опубликования средствам массовой информации в порядке, определяемом Администрацией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поселения, с соблюдением законодательства Российской Федерации о государственной тайне и о защите персональных данных.».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 Опубликовать настоящее постановление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муниципальной газете «Взвадский вестник»</w:t>
      </w:r>
      <w:r>
        <w:rPr>
          <w:rFonts w:hint="default" w:ascii="Times New Roman" w:hAnsi="Times New Roman" w:cs="Times New Roman"/>
          <w:sz w:val="18"/>
          <w:szCs w:val="18"/>
        </w:rPr>
        <w:t>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  <w:lang w:bidi="ar-SA"/>
        </w:rPr>
      </w:pPr>
      <w:r>
        <w:rPr>
          <w:rFonts w:hint="default" w:ascii="Times New Roman" w:hAnsi="Times New Roman" w:cs="Times New Roman"/>
          <w:sz w:val="18"/>
          <w:szCs w:val="18"/>
          <w:lang w:bidi="ar-SA"/>
        </w:rPr>
        <w:t xml:space="preserve">3. </w:t>
      </w:r>
      <w:r>
        <w:rPr>
          <w:rFonts w:hint="default" w:ascii="Times New Roman" w:hAnsi="Times New Roman" w:cs="Times New Roman"/>
          <w:sz w:val="18"/>
          <w:szCs w:val="18"/>
        </w:rPr>
        <w:t xml:space="preserve">Настоящее постановление  вступает в силу с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момента опубликования</w:t>
      </w:r>
      <w:r>
        <w:rPr>
          <w:rFonts w:hint="default" w:ascii="Times New Roman" w:hAnsi="Times New Roman" w:cs="Times New Roman"/>
          <w:sz w:val="18"/>
          <w:szCs w:val="18"/>
        </w:rPr>
        <w:t>.</w:t>
      </w:r>
    </w:p>
    <w:p>
      <w:pPr>
        <w:pStyle w:val="168"/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Глава администрации   Взвадского сельского поселения                     С.В. Колесова</w:t>
      </w: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АДМИНИСТРАЦИЯ </w:t>
      </w:r>
      <w:r>
        <w:rPr>
          <w:b/>
          <w:sz w:val="18"/>
          <w:szCs w:val="18"/>
          <w:lang w:val="ru-RU"/>
        </w:rPr>
        <w:t>ВЗВАДСКОГО</w:t>
      </w:r>
      <w:r>
        <w:rPr>
          <w:b/>
          <w:sz w:val="18"/>
          <w:szCs w:val="18"/>
        </w:rPr>
        <w:t xml:space="preserve"> СЕЛЬСКОГО ПОСЕЛЕНИЯ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 О С Т А Н О В Л Е Н И Е</w:t>
      </w:r>
    </w:p>
    <w:p>
      <w:pPr>
        <w:rPr>
          <w:sz w:val="18"/>
          <w:szCs w:val="18"/>
        </w:rPr>
      </w:pPr>
    </w:p>
    <w:p>
      <w:pPr>
        <w:rPr>
          <w:rFonts w:hint="default"/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</w:rPr>
        <w:t xml:space="preserve">от  </w:t>
      </w:r>
      <w:r>
        <w:rPr>
          <w:rFonts w:hint="default"/>
          <w:b/>
          <w:bCs/>
          <w:sz w:val="18"/>
          <w:szCs w:val="18"/>
          <w:lang w:val="ru-RU"/>
        </w:rPr>
        <w:t xml:space="preserve"> 08.07.2022  </w:t>
      </w:r>
      <w:r>
        <w:rPr>
          <w:b/>
          <w:bCs/>
          <w:sz w:val="18"/>
          <w:szCs w:val="18"/>
        </w:rPr>
        <w:t xml:space="preserve"> № </w:t>
      </w:r>
      <w:r>
        <w:rPr>
          <w:rFonts w:hint="default"/>
          <w:b/>
          <w:bCs/>
          <w:sz w:val="18"/>
          <w:szCs w:val="18"/>
          <w:lang w:val="ru-RU"/>
        </w:rPr>
        <w:t>47</w:t>
      </w:r>
    </w:p>
    <w:p>
      <w:pPr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д. </w:t>
      </w:r>
      <w:r>
        <w:rPr>
          <w:sz w:val="18"/>
          <w:szCs w:val="18"/>
          <w:lang w:val="ru-RU"/>
        </w:rPr>
        <w:t>Взвад</w:t>
      </w:r>
    </w:p>
    <w:p>
      <w:pPr>
        <w:rPr>
          <w:sz w:val="18"/>
          <w:szCs w:val="18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7" w:type="dxa"/>
            <w:shd w:val="clear" w:color="auto" w:fill="auto"/>
            <w:noWrap w:val="0"/>
            <w:vAlign w:val="top"/>
          </w:tcPr>
          <w:p>
            <w:pPr>
              <w:widowControl w:val="0"/>
              <w:jc w:val="both"/>
              <w:rPr>
                <w:rFonts w:eastAsia="Lucida Sans Unicode" w:cs="Tahoma"/>
                <w:b/>
                <w:bCs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18"/>
                <w:szCs w:val="18"/>
                <w:lang w:eastAsia="en-US" w:bidi="en-US"/>
              </w:rPr>
              <w:t>О совершении нотариальных действий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>
      <w:pPr>
        <w:jc w:val="both"/>
        <w:rPr>
          <w:sz w:val="18"/>
          <w:szCs w:val="18"/>
        </w:rPr>
      </w:pPr>
    </w:p>
    <w:p>
      <w:pPr>
        <w:widowControl w:val="0"/>
        <w:ind w:firstLine="540"/>
        <w:jc w:val="both"/>
        <w:rPr>
          <w:rFonts w:eastAsia="Lucida Sans Unicode" w:cs="Courier New"/>
          <w:color w:val="000000"/>
          <w:sz w:val="18"/>
          <w:szCs w:val="18"/>
          <w:lang w:eastAsia="en-US" w:bidi="en-US"/>
        </w:rPr>
      </w:pPr>
      <w:r>
        <w:rPr>
          <w:rFonts w:eastAsia="Lucida Sans Unicode" w:cs="Courier New"/>
          <w:color w:val="000000"/>
          <w:sz w:val="18"/>
          <w:szCs w:val="18"/>
          <w:lang w:eastAsia="en-US" w:bidi="en-US"/>
        </w:rPr>
        <w:t>В целях реализации пункта 3 части 1 статьи 14.1 Федерального закона от 6 октября 2003 года № 131-ФЗ «Об организации местного самоуправления в Российской Федерации», руководствуясь статьей 37 Закона от 11 февраля 1993 года № 4462-1 «Основы законодательства Российской Федерации о нотариате» и «</w:t>
      </w:r>
      <w:r>
        <w:rPr>
          <w:rFonts w:eastAsia="Lucida Sans Unicode" w:cs="Tahoma"/>
          <w:sz w:val="18"/>
          <w:szCs w:val="18"/>
          <w:lang w:eastAsia="en-US" w:bidi="en-US"/>
        </w:rPr>
        <w:t>Инструкцией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районов», утвержденной Приказом Министерства Юстиции Российской Федерации от 27 декабря 2007 года № 256</w:t>
      </w:r>
      <w:r>
        <w:rPr>
          <w:rFonts w:eastAsia="Lucida Sans Unicode" w:cs="Courier New"/>
          <w:color w:val="000000"/>
          <w:sz w:val="18"/>
          <w:szCs w:val="18"/>
          <w:lang w:eastAsia="en-US" w:bidi="en-US"/>
        </w:rPr>
        <w:t xml:space="preserve"> </w:t>
      </w:r>
    </w:p>
    <w:p>
      <w:pPr>
        <w:autoSpaceDE w:val="0"/>
        <w:jc w:val="both"/>
        <w:rPr>
          <w:rFonts w:eastAsia="Arial" w:cs="Arial"/>
          <w:b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ПОСТАНОВЛЯЮ:</w:t>
      </w:r>
    </w:p>
    <w:p>
      <w:pPr>
        <w:widowControl w:val="0"/>
        <w:jc w:val="both"/>
        <w:rPr>
          <w:rFonts w:eastAsia="Lucida Sans Unicode" w:cs="Tahoma"/>
          <w:color w:val="000000"/>
          <w:sz w:val="18"/>
          <w:szCs w:val="18"/>
          <w:lang w:eastAsia="en-US" w:bidi="en-US"/>
        </w:rPr>
      </w:pPr>
      <w:r>
        <w:rPr>
          <w:rFonts w:eastAsia="Lucida Sans Unicode" w:cs="Tahoma"/>
          <w:color w:val="000000"/>
          <w:sz w:val="18"/>
          <w:szCs w:val="18"/>
          <w:lang w:eastAsia="en-US" w:bidi="en-US"/>
        </w:rPr>
        <w:tab/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 xml:space="preserve">1. Уполномочить  Главу администрации </w:t>
      </w:r>
      <w:r>
        <w:rPr>
          <w:rFonts w:eastAsia="Lucida Sans Unicode" w:cs="Tahoma"/>
          <w:color w:val="000000"/>
          <w:sz w:val="18"/>
          <w:szCs w:val="18"/>
          <w:lang w:val="ru-RU" w:eastAsia="en-US" w:bidi="en-US"/>
        </w:rPr>
        <w:t>Взвадского</w:t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 xml:space="preserve"> сельского поселения </w:t>
      </w:r>
      <w:r>
        <w:rPr>
          <w:rFonts w:eastAsia="Lucida Sans Unicode" w:cs="Tahoma"/>
          <w:color w:val="000000"/>
          <w:sz w:val="18"/>
          <w:szCs w:val="18"/>
          <w:lang w:val="ru-RU" w:eastAsia="en-US" w:bidi="en-US"/>
        </w:rPr>
        <w:t>Колесову</w:t>
      </w:r>
      <w:r>
        <w:rPr>
          <w:rFonts w:hint="default" w:eastAsia="Lucida Sans Unicode" w:cs="Tahoma"/>
          <w:color w:val="000000"/>
          <w:sz w:val="18"/>
          <w:szCs w:val="18"/>
          <w:lang w:val="ru-RU" w:eastAsia="en-US" w:bidi="en-US"/>
        </w:rPr>
        <w:t xml:space="preserve"> Светлану Владимировну</w:t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 xml:space="preserve">  совершать нотариальные действия: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1) удостоверять доверенности;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2) принимать меры по охране наследственного имущества и в случае необходимости управлению им;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3) свидетельствовать верность копий документов и выписок из них;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4) свидетельствовать подлинность подписи на документах;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5) удостоверяют сведения о лицах в случаях, предусмотренных законодательством Российской Федерации;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6) удостоверяют факт нахождения гражданина в живых;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7) удостоверять тождественность собственноручной подписи инвалида по зрению, проживающего на территории Взвадского сельского поселения, с факсимильным воспроизведением его собственноручной подписи;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8) удостоверяют факт нахождения гражданина в определенном месте;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9) удостоверяют тождественность гражданина с лицом, изображенным на фотографии;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10) удостоверяют время предъявления документов;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11) удостоверяют равнозначность электронного документа документу на бумажном носителе;</w:t>
      </w:r>
    </w:p>
    <w:p>
      <w:pPr>
        <w:widowControl w:val="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12) удостоверяют равнозначность документа на бумажном носителе электронному документу.</w:t>
      </w:r>
    </w:p>
    <w:p>
      <w:pPr>
        <w:widowControl w:val="0"/>
        <w:jc w:val="both"/>
        <w:rPr>
          <w:rFonts w:eastAsia="Lucida Sans Unicode" w:cs="Tahoma"/>
          <w:color w:val="000000"/>
          <w:sz w:val="18"/>
          <w:szCs w:val="18"/>
          <w:lang w:eastAsia="en-US" w:bidi="en-US"/>
        </w:rPr>
      </w:pPr>
      <w:r>
        <w:rPr>
          <w:rFonts w:eastAsia="Lucida Sans Unicode" w:cs="Tahoma"/>
          <w:color w:val="000000"/>
          <w:sz w:val="18"/>
          <w:szCs w:val="18"/>
          <w:lang w:eastAsia="en-US" w:bidi="en-US"/>
        </w:rPr>
        <w:tab/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 xml:space="preserve">2. Уполномочить  заместителя Главы Администрации </w:t>
      </w:r>
      <w:r>
        <w:rPr>
          <w:rFonts w:eastAsia="Lucida Sans Unicode" w:cs="Tahoma"/>
          <w:color w:val="000000"/>
          <w:sz w:val="18"/>
          <w:szCs w:val="18"/>
          <w:lang w:val="ru-RU" w:eastAsia="en-US" w:bidi="en-US"/>
        </w:rPr>
        <w:t>Взвадского</w:t>
      </w:r>
      <w:r>
        <w:rPr>
          <w:rFonts w:hint="default" w:eastAsia="Lucida Sans Unicode" w:cs="Tahoma"/>
          <w:color w:val="000000"/>
          <w:sz w:val="18"/>
          <w:szCs w:val="18"/>
          <w:lang w:val="ru-RU" w:eastAsia="en-US" w:bidi="en-US"/>
        </w:rPr>
        <w:t xml:space="preserve"> </w:t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 xml:space="preserve">сельского поселения </w:t>
      </w:r>
      <w:r>
        <w:rPr>
          <w:rFonts w:eastAsia="Lucida Sans Unicode" w:cs="Tahoma"/>
          <w:color w:val="000000"/>
          <w:sz w:val="18"/>
          <w:szCs w:val="18"/>
          <w:lang w:val="ru-RU" w:eastAsia="en-US" w:bidi="en-US"/>
        </w:rPr>
        <w:t>Костину</w:t>
      </w:r>
      <w:r>
        <w:rPr>
          <w:rFonts w:hint="default" w:eastAsia="Lucida Sans Unicode" w:cs="Tahoma"/>
          <w:color w:val="000000"/>
          <w:sz w:val="18"/>
          <w:szCs w:val="18"/>
          <w:lang w:val="ru-RU" w:eastAsia="en-US" w:bidi="en-US"/>
        </w:rPr>
        <w:t xml:space="preserve"> Ирину Юрьевну</w:t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 xml:space="preserve"> совершать нотариальные действия: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1) удостоверять доверенности;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2) принимать меры по охране наследственного имущества и в случае необходимости управлению им;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3) свидетельствовать верность копий документов и выписок из них;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4) свидетельствовать подлинность подписи на документах;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5) удостоверяют сведения о лицах в случаях, предусмотренных законодательством Российской Федерации;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6) удостоверяют факт нахождения гражданина в живых;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7) удостоверять тождественность собственноручной подписи инвалида по зрению, проживающего на территории Взвадского сельского поселения, с факсимильным воспроизведением его собственноручной подписи;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8) удостоверяют факт нахождения гражданина в определенном месте;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9) удостоверяют тождественность гражданина с лицом, изображенным на фотографии;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10) удостоверяют время предъявления документов;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11) удостоверяют равнозначность электронного документа документу на бумажном носителе;</w:t>
      </w:r>
    </w:p>
    <w:p>
      <w:pPr>
        <w:widowControl w:val="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12) удостоверяют равнозначность документа на бумажном носителе электронному документу.</w:t>
      </w:r>
    </w:p>
    <w:p>
      <w:pPr>
        <w:widowControl w:val="0"/>
        <w:jc w:val="both"/>
        <w:rPr>
          <w:rFonts w:eastAsia="Lucida Sans Unicode" w:cs="Tahoma"/>
          <w:color w:val="000000"/>
          <w:sz w:val="18"/>
          <w:szCs w:val="18"/>
          <w:lang w:eastAsia="en-US" w:bidi="en-US"/>
        </w:rPr>
      </w:pPr>
      <w:r>
        <w:rPr>
          <w:rFonts w:eastAsia="Lucida Sans Unicode" w:cs="Tahoma"/>
          <w:color w:val="000000"/>
          <w:sz w:val="18"/>
          <w:szCs w:val="18"/>
          <w:lang w:eastAsia="en-US" w:bidi="en-US"/>
        </w:rPr>
        <w:tab/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 xml:space="preserve">3. Считать утратившим силу постановление Администрации </w:t>
      </w:r>
      <w:r>
        <w:rPr>
          <w:rFonts w:eastAsia="Lucida Sans Unicode" w:cs="Tahoma"/>
          <w:color w:val="000000"/>
          <w:sz w:val="18"/>
          <w:szCs w:val="18"/>
          <w:lang w:val="ru-RU" w:eastAsia="en-US" w:bidi="en-US"/>
        </w:rPr>
        <w:t>Взвадского</w:t>
      </w:r>
      <w:r>
        <w:rPr>
          <w:rFonts w:hint="default" w:eastAsia="Lucida Sans Unicode" w:cs="Tahoma"/>
          <w:color w:val="000000"/>
          <w:sz w:val="18"/>
          <w:szCs w:val="18"/>
          <w:lang w:val="ru-RU" w:eastAsia="en-US" w:bidi="en-US"/>
        </w:rPr>
        <w:t xml:space="preserve"> </w:t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 xml:space="preserve">сельского поселения от </w:t>
      </w:r>
      <w:r>
        <w:rPr>
          <w:rFonts w:hint="default" w:eastAsia="Lucida Sans Unicode" w:cs="Tahoma"/>
          <w:color w:val="000000"/>
          <w:sz w:val="18"/>
          <w:szCs w:val="18"/>
          <w:lang w:val="ru-RU" w:eastAsia="en-US" w:bidi="en-US"/>
        </w:rPr>
        <w:t xml:space="preserve">30.09.2020 </w:t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>№</w:t>
      </w:r>
      <w:r>
        <w:rPr>
          <w:rFonts w:hint="default" w:eastAsia="Lucida Sans Unicode" w:cs="Tahoma"/>
          <w:color w:val="000000"/>
          <w:sz w:val="18"/>
          <w:szCs w:val="18"/>
          <w:lang w:val="ru-RU" w:eastAsia="en-US" w:bidi="en-US"/>
        </w:rPr>
        <w:t xml:space="preserve">82 </w:t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 xml:space="preserve"> «О совершении нотариальных действий».</w:t>
      </w:r>
    </w:p>
    <w:p>
      <w:pPr>
        <w:widowControl w:val="0"/>
        <w:jc w:val="both"/>
        <w:rPr>
          <w:rFonts w:eastAsia="Lucida Sans Unicode" w:cs="Tahoma"/>
          <w:color w:val="000000"/>
          <w:sz w:val="18"/>
          <w:szCs w:val="18"/>
          <w:lang w:eastAsia="en-US" w:bidi="en-US"/>
        </w:rPr>
      </w:pPr>
      <w:r>
        <w:rPr>
          <w:rFonts w:eastAsia="Lucida Sans Unicode" w:cs="Tahoma"/>
          <w:color w:val="000000"/>
          <w:sz w:val="18"/>
          <w:szCs w:val="18"/>
          <w:lang w:eastAsia="en-US" w:bidi="en-US"/>
        </w:rPr>
        <w:tab/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>4. Опубликовать настоящее постановление в муниципальной газете «</w:t>
      </w:r>
      <w:r>
        <w:rPr>
          <w:rFonts w:eastAsia="Lucida Sans Unicode" w:cs="Tahoma"/>
          <w:color w:val="000000"/>
          <w:sz w:val="18"/>
          <w:szCs w:val="18"/>
          <w:lang w:val="ru-RU" w:eastAsia="en-US" w:bidi="en-US"/>
        </w:rPr>
        <w:t>Взвадский</w:t>
      </w:r>
      <w:r>
        <w:rPr>
          <w:rFonts w:hint="default" w:eastAsia="Lucida Sans Unicode" w:cs="Tahoma"/>
          <w:color w:val="000000"/>
          <w:sz w:val="18"/>
          <w:szCs w:val="18"/>
          <w:lang w:val="ru-RU" w:eastAsia="en-US" w:bidi="en-US"/>
        </w:rPr>
        <w:t xml:space="preserve"> </w:t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 xml:space="preserve"> вестник».</w:t>
      </w:r>
    </w:p>
    <w:p>
      <w:pPr>
        <w:jc w:val="both"/>
        <w:rPr>
          <w:sz w:val="18"/>
          <w:szCs w:val="18"/>
        </w:rPr>
      </w:pPr>
    </w:p>
    <w:p>
      <w:pPr>
        <w:pStyle w:val="109"/>
        <w:widowControl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Глава администрации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</w:p>
    <w:p>
      <w:pPr>
        <w:pStyle w:val="109"/>
        <w:widowControl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С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.В. Колесова</w:t>
      </w:r>
    </w:p>
    <w:p>
      <w:pPr>
        <w:pStyle w:val="109"/>
        <w:widowControl/>
        <w:rPr>
          <w:rFonts w:ascii="Times New Roman" w:hAnsi="Times New Roman" w:cs="Times New Roman"/>
          <w:sz w:val="18"/>
          <w:szCs w:val="18"/>
        </w:rPr>
      </w:pP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08.07.2022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08.30</w:t>
      </w:r>
      <w:r>
        <w:rPr>
          <w:rFonts w:hint="default" w:ascii="Times New Roman" w:hAnsi="Times New Roman" w:cs="Times New Roman"/>
          <w:sz w:val="18"/>
          <w:szCs w:val="18"/>
        </w:rPr>
        <w:t xml:space="preserve">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  <w:pPr>
        <w:ind w:left="0" w:firstLine="0"/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1"/>
  </w:num>
  <w:num w:numId="2">
    <w:abstractNumId w:val="0"/>
    <w:lvlOverride w:ilvl="0">
      <w:lvl w:ilvl="0" w:tentative="1">
        <w:start w:val="0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hint="default" w:ascii="Wingdings" w:hAnsi="Wingdings"/>
          <w:b w:val="0"/>
          <w:i w:val="0"/>
          <w:strike w:val="0"/>
          <w:dstrike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380150A"/>
    <w:rsid w:val="038C4DB4"/>
    <w:rsid w:val="04002376"/>
    <w:rsid w:val="047C681A"/>
    <w:rsid w:val="06DF743E"/>
    <w:rsid w:val="06EF6D07"/>
    <w:rsid w:val="07CD749A"/>
    <w:rsid w:val="090B2123"/>
    <w:rsid w:val="092928AB"/>
    <w:rsid w:val="098B60DE"/>
    <w:rsid w:val="0AEB3737"/>
    <w:rsid w:val="0BA81E30"/>
    <w:rsid w:val="0BB83D9E"/>
    <w:rsid w:val="0BE30C7D"/>
    <w:rsid w:val="0DA83DA4"/>
    <w:rsid w:val="0E6C6BE1"/>
    <w:rsid w:val="0F760F7F"/>
    <w:rsid w:val="10C27DD8"/>
    <w:rsid w:val="12771770"/>
    <w:rsid w:val="13733C5F"/>
    <w:rsid w:val="13D73DED"/>
    <w:rsid w:val="14557B17"/>
    <w:rsid w:val="158D63B9"/>
    <w:rsid w:val="16287EB8"/>
    <w:rsid w:val="16873CBD"/>
    <w:rsid w:val="16F4239A"/>
    <w:rsid w:val="173F37F3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8520E1"/>
    <w:rsid w:val="1AA51A87"/>
    <w:rsid w:val="1B0557C9"/>
    <w:rsid w:val="1B881B21"/>
    <w:rsid w:val="1C350FAC"/>
    <w:rsid w:val="1DF347C9"/>
    <w:rsid w:val="1F483CF1"/>
    <w:rsid w:val="1F9B3AEE"/>
    <w:rsid w:val="20FD6C30"/>
    <w:rsid w:val="21C24D22"/>
    <w:rsid w:val="21D371BD"/>
    <w:rsid w:val="2425426C"/>
    <w:rsid w:val="246B5EEC"/>
    <w:rsid w:val="258940FA"/>
    <w:rsid w:val="281C2AF8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762F8E"/>
    <w:rsid w:val="2D6B6584"/>
    <w:rsid w:val="2DA10CD7"/>
    <w:rsid w:val="2E0272A2"/>
    <w:rsid w:val="2E991A6B"/>
    <w:rsid w:val="2ED07C19"/>
    <w:rsid w:val="2ED81D5A"/>
    <w:rsid w:val="30F41299"/>
    <w:rsid w:val="316C6F7A"/>
    <w:rsid w:val="31A15A9F"/>
    <w:rsid w:val="31A520E5"/>
    <w:rsid w:val="3236085D"/>
    <w:rsid w:val="33F567AA"/>
    <w:rsid w:val="343060A7"/>
    <w:rsid w:val="34797EAD"/>
    <w:rsid w:val="352C7F5B"/>
    <w:rsid w:val="358959FE"/>
    <w:rsid w:val="35EA16EF"/>
    <w:rsid w:val="375F14F9"/>
    <w:rsid w:val="38C066EA"/>
    <w:rsid w:val="396B1054"/>
    <w:rsid w:val="3A490A14"/>
    <w:rsid w:val="3BBA39D4"/>
    <w:rsid w:val="3BD26FD4"/>
    <w:rsid w:val="3CA04D41"/>
    <w:rsid w:val="3D1B4885"/>
    <w:rsid w:val="3E86428C"/>
    <w:rsid w:val="3ECF76E7"/>
    <w:rsid w:val="3F1B4FEB"/>
    <w:rsid w:val="3F6C227D"/>
    <w:rsid w:val="3FFE0577"/>
    <w:rsid w:val="401A271B"/>
    <w:rsid w:val="405F2A79"/>
    <w:rsid w:val="4126084A"/>
    <w:rsid w:val="41385FB8"/>
    <w:rsid w:val="414A4EC4"/>
    <w:rsid w:val="414D534F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FB7611"/>
    <w:rsid w:val="47BC49D1"/>
    <w:rsid w:val="47F77597"/>
    <w:rsid w:val="47FA0097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F69DC"/>
    <w:rsid w:val="51521D1A"/>
    <w:rsid w:val="52613DF3"/>
    <w:rsid w:val="543A173B"/>
    <w:rsid w:val="54C3711B"/>
    <w:rsid w:val="562F35A2"/>
    <w:rsid w:val="570974F1"/>
    <w:rsid w:val="578B4D2D"/>
    <w:rsid w:val="5A161A93"/>
    <w:rsid w:val="5A3116C1"/>
    <w:rsid w:val="5A4F471A"/>
    <w:rsid w:val="5BDF140E"/>
    <w:rsid w:val="5CCE2198"/>
    <w:rsid w:val="5CDB2B0E"/>
    <w:rsid w:val="5D9F515A"/>
    <w:rsid w:val="5DF25328"/>
    <w:rsid w:val="5E3745F7"/>
    <w:rsid w:val="5E4E7912"/>
    <w:rsid w:val="5E6B5787"/>
    <w:rsid w:val="5FD32547"/>
    <w:rsid w:val="60CF6243"/>
    <w:rsid w:val="6143264F"/>
    <w:rsid w:val="623C0AB4"/>
    <w:rsid w:val="62C368B4"/>
    <w:rsid w:val="631A3F4F"/>
    <w:rsid w:val="645172EE"/>
    <w:rsid w:val="650113FF"/>
    <w:rsid w:val="66505048"/>
    <w:rsid w:val="66826A19"/>
    <w:rsid w:val="674D664F"/>
    <w:rsid w:val="69134075"/>
    <w:rsid w:val="69B73907"/>
    <w:rsid w:val="69E21040"/>
    <w:rsid w:val="6A880DA8"/>
    <w:rsid w:val="6AA37789"/>
    <w:rsid w:val="6B2B06DA"/>
    <w:rsid w:val="6BFA2F64"/>
    <w:rsid w:val="6C0646DF"/>
    <w:rsid w:val="6D300614"/>
    <w:rsid w:val="6EA469FD"/>
    <w:rsid w:val="70764296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868137F"/>
    <w:rsid w:val="79466BF9"/>
    <w:rsid w:val="7A3914FE"/>
    <w:rsid w:val="7A9E000F"/>
    <w:rsid w:val="7AD2737C"/>
    <w:rsid w:val="7AD91F3D"/>
    <w:rsid w:val="7B174941"/>
    <w:rsid w:val="7C2B62AA"/>
    <w:rsid w:val="7C3C33D5"/>
    <w:rsid w:val="7D3F7248"/>
    <w:rsid w:val="7D5662CC"/>
    <w:rsid w:val="7D932CE2"/>
    <w:rsid w:val="7DBF44B9"/>
    <w:rsid w:val="7DCB6AE9"/>
    <w:rsid w:val="7DF0588F"/>
    <w:rsid w:val="7E8B2174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2022-07-18T11:04:10Z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A661835FA0324FE9A84324CDBBDB141C</vt:lpwstr>
  </property>
</Properties>
</file>