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427 от 29.04.2022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1"/>
          <w:szCs w:val="11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  <w:r>
        <w:rPr>
          <w:rFonts w:hint="default" w:ascii="Times New Roman" w:hAnsi="Times New Roman" w:cs="Times New Roman"/>
          <w:sz w:val="11"/>
          <w:szCs w:val="11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1"/>
          <w:szCs w:val="11"/>
          <w:lang w:val="ru-RU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СОВЕТ ДЕПУТАТОВ ВЗВАДСКОГО СЕЛЬСКОГО 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29.04.2022 </w:t>
      </w:r>
      <w:r>
        <w:rPr>
          <w:sz w:val="18"/>
          <w:szCs w:val="18"/>
        </w:rPr>
        <w:t xml:space="preserve">    №</w:t>
      </w:r>
      <w:r>
        <w:rPr>
          <w:rFonts w:hint="default"/>
          <w:sz w:val="18"/>
          <w:szCs w:val="18"/>
          <w:lang w:val="ru-RU"/>
        </w:rPr>
        <w:t xml:space="preserve">76 </w:t>
      </w:r>
      <w:r>
        <w:rPr>
          <w:sz w:val="18"/>
          <w:szCs w:val="18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д.Взвад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077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назначении старост сельских населенных пунктов, расположенных на территории муниципального образования Взвадское сельское поселение</w:t>
            </w:r>
          </w:p>
        </w:tc>
      </w:tr>
    </w:tbl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keepNext w:val="0"/>
        <w:keepLines w:val="0"/>
        <w:pageBreakBefore w:val="0"/>
        <w:suppressAutoHyphens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40"/>
        <w:jc w:val="both"/>
        <w:textAlignment w:val="auto"/>
        <w:rPr>
          <w:sz w:val="18"/>
          <w:szCs w:val="18"/>
          <w:lang w:eastAsia="ru-RU"/>
        </w:rPr>
      </w:pPr>
      <w:r>
        <w:rPr>
          <w:sz w:val="18"/>
          <w:szCs w:val="1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по представлению </w:t>
      </w:r>
      <w:r>
        <w:rPr>
          <w:sz w:val="18"/>
          <w:szCs w:val="18"/>
          <w:lang w:val="ru-RU"/>
        </w:rPr>
        <w:t>собраний</w:t>
      </w:r>
      <w:r>
        <w:rPr>
          <w:sz w:val="18"/>
          <w:szCs w:val="18"/>
        </w:rPr>
        <w:t xml:space="preserve">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>
        <w:rPr>
          <w:b/>
          <w:sz w:val="18"/>
          <w:szCs w:val="18"/>
        </w:rPr>
        <w:t xml:space="preserve"> 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Совет депутатов Взвадского сельского поселения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РЕШИЛ: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Назначить старост сельских населенных пунктов, расположенных на территории муниципального образования Взвадское  сельское поселение в соответствии с Приложением 1. 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Администрации Взвадского сельского поселения оформить и выдать служебные удостоверения старост сельских населенных пунктов.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Настоящее решение вступает в силу с момента опубликования.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Опубликовать настоящее решение в газете «Взвадский вестник» и разместить в информационно-коммуникационной сети «Интернет». </w:t>
      </w: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Взвадского сельского поселения                                   С.В. Колесова   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к Решению Совета депутатов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Взвадского  сельского поселения</w:t>
      </w:r>
    </w:p>
    <w:p>
      <w:pPr>
        <w:pStyle w:val="109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 w:val="0"/>
          <w:sz w:val="18"/>
          <w:szCs w:val="18"/>
        </w:rPr>
        <w:t>№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76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от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 xml:space="preserve"> 29.04.2022    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721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старосты</w:t>
            </w:r>
          </w:p>
        </w:tc>
        <w:tc>
          <w:tcPr>
            <w:tcW w:w="3057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назначения</w:t>
            </w:r>
          </w:p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(№ и дата протокола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собрания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  <w:t>д.Взвад</w:t>
            </w:r>
          </w:p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u w:val="none"/>
                <w:lang w:val="ru-RU"/>
              </w:rPr>
              <w:t>ул.ул.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u w:val="none"/>
              </w:rPr>
              <w:t>Центральная, Заводская, Речная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u w:val="none"/>
                <w:lang w:val="ru-RU"/>
              </w:rPr>
              <w:t>, Зеленая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Иванова Н.И.</w:t>
            </w:r>
          </w:p>
        </w:tc>
        <w:tc>
          <w:tcPr>
            <w:tcW w:w="3057" w:type="dxa"/>
            <w:vMerge w:val="restart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>4 от 29.03.2022</w:t>
            </w:r>
          </w:p>
          <w:p>
            <w:pPr>
              <w:pStyle w:val="109"/>
              <w:keepNext w:val="0"/>
              <w:keepLines w:val="0"/>
              <w:pageBreakBefore w:val="0"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д.Взвад </w:t>
            </w:r>
          </w:p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ул.ул.Озерная, 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Тихая, Школьная, Взвадская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>, Луговая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Назарова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Н.И.</w:t>
            </w:r>
          </w:p>
        </w:tc>
        <w:tc>
          <w:tcPr>
            <w:tcW w:w="3057" w:type="dxa"/>
            <w:vMerge w:val="continue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д. Корпово, Подборовка</w:t>
            </w:r>
          </w:p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Кучерова А.Н.</w:t>
            </w:r>
          </w:p>
        </w:tc>
        <w:tc>
          <w:tcPr>
            <w:tcW w:w="3057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№3 от 28.03.2022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д. Чертицко</w:t>
            </w:r>
          </w:p>
        </w:tc>
        <w:tc>
          <w:tcPr>
            <w:tcW w:w="2721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Тятюшина А.М.</w:t>
            </w:r>
          </w:p>
        </w:tc>
        <w:tc>
          <w:tcPr>
            <w:tcW w:w="3057" w:type="dxa"/>
            <w:noWrap w:val="0"/>
            <w:vAlign w:val="top"/>
          </w:tcPr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sz w:val="18"/>
                <w:szCs w:val="18"/>
                <w:lang w:val="ru-RU"/>
              </w:rPr>
              <w:t>2 от 28.03.2022</w:t>
            </w:r>
          </w:p>
          <w:p>
            <w:pPr>
              <w:pStyle w:val="109"/>
              <w:keepNext w:val="0"/>
              <w:keepLines w:val="0"/>
              <w:pageBreakBefore w:val="0"/>
              <w:widowControl/>
              <w:tabs>
                <w:tab w:val="left" w:pos="567"/>
              </w:tabs>
              <w:kinsoku/>
              <w:overflowPunct/>
              <w:topLinePunct w:val="0"/>
              <w:bidi w:val="0"/>
              <w:snapToGrid/>
              <w:spacing w:line="240" w:lineRule="auto"/>
              <w:ind w:right="139"/>
              <w:jc w:val="both"/>
              <w:textAlignment w:val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-873"/>
        <w:jc w:val="center"/>
        <w:textAlignment w:val="auto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Совет депутатов Взвадского сельского поселения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Старорусского района  Новгородской области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sz w:val="18"/>
          <w:szCs w:val="18"/>
        </w:rPr>
      </w:pPr>
      <w:r>
        <w:rPr>
          <w:b/>
          <w:bCs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>т</w:t>
      </w:r>
      <w:r>
        <w:rPr>
          <w:rFonts w:hint="default"/>
          <w:sz w:val="18"/>
          <w:szCs w:val="18"/>
          <w:lang w:val="ru-RU"/>
        </w:rPr>
        <w:t xml:space="preserve">   29.04.2022  </w:t>
      </w:r>
      <w:r>
        <w:rPr>
          <w:sz w:val="18"/>
          <w:szCs w:val="18"/>
        </w:rPr>
        <w:t xml:space="preserve">   №</w:t>
      </w:r>
      <w:r>
        <w:rPr>
          <w:rFonts w:hint="default"/>
          <w:sz w:val="18"/>
          <w:szCs w:val="18"/>
          <w:lang w:val="ru-RU"/>
        </w:rPr>
        <w:t>77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>д.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Взвад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отчёта об исполнении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бюджета    Взвадского   сельского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поселения за 202</w:t>
      </w:r>
      <w:r>
        <w:rPr>
          <w:rFonts w:hint="default"/>
          <w:b/>
          <w:sz w:val="18"/>
          <w:szCs w:val="18"/>
          <w:lang w:val="ru-RU"/>
        </w:rPr>
        <w:t>1</w:t>
      </w:r>
      <w:r>
        <w:rPr>
          <w:b/>
          <w:sz w:val="18"/>
          <w:szCs w:val="18"/>
        </w:rPr>
        <w:t xml:space="preserve"> год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firstLine="708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Совет депутатов Взвадского сельского 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РЕШИЛ: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1. Утвердить прилагаемый отчет об исполнении бюджета Взвадского сельского поселения за 2021 год по доходам в сумме 8460244 рублей 28 копейка, по расходам в сумме 8466228 рублей 54 копейки со следующими показателями, дефицит  бюджета поселения за 2021  год 5984 рублей 26  копейки: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по доходам бюджета Взвадского сельского поселения по кодам классификации доходов бюджетов Российской Федерации за 2021 год согласно приложению 1 к настоящему решению;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по доходам бюджета Взвадского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2021 год согласно приложению 2 к настоящему решению;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по распределению расходов бюджета Взвадского сельского поселения за 2021 год по разделам, подразделам, целевым статьям, видам расходов функциональной классификации расходов бюджета согласно приложению 3 к настоящему решению;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по распределению расходов Взвадского сельского поселения за 2021 год в ведомственной структуре согласно приложению 4 к настоящему решению.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bidi w:val="0"/>
        <w:snapToGrid/>
        <w:spacing w:line="240" w:lineRule="auto"/>
        <w:ind w:firstLine="450" w:firstLineChars="25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Опубликовать настоящее решение </w:t>
      </w:r>
      <w:r>
        <w:rPr>
          <w:rFonts w:eastAsia="Times New Roman" w:cs="Times New Roman"/>
          <w:sz w:val="18"/>
          <w:szCs w:val="18"/>
        </w:rPr>
        <w:t>в   муниципальной  газете «</w:t>
      </w:r>
      <w:r>
        <w:rPr>
          <w:rFonts w:eastAsia="Times New Roman" w:cs="Times New Roman"/>
          <w:sz w:val="18"/>
          <w:szCs w:val="18"/>
          <w:lang w:val="ru-RU"/>
        </w:rPr>
        <w:t>Взвадский</w:t>
      </w:r>
      <w:r>
        <w:rPr>
          <w:rFonts w:eastAsia="Times New Roman" w:cs="Times New Roman"/>
          <w:sz w:val="18"/>
          <w:szCs w:val="18"/>
        </w:rPr>
        <w:t xml:space="preserve"> вестник»</w:t>
      </w:r>
      <w:r>
        <w:rPr>
          <w:sz w:val="18"/>
          <w:szCs w:val="18"/>
        </w:rPr>
        <w:t xml:space="preserve"> и на официальном сайте Администрации Взвадского сельского поселения в информационно-телекоммуникационной сети «Интернет».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240" w:lineRule="auto"/>
        <w:ind w:left="352" w:leftChars="0" w:firstLine="270" w:firstLineChars="150"/>
        <w:jc w:val="both"/>
        <w:textAlignment w:val="auto"/>
        <w:rPr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outlineLvl w:val="0"/>
        <w:rPr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Глава администрации сельского поселения                            С.В.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>Колесова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Приложение 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  <w:lang w:val="ru-RU"/>
        </w:rPr>
        <w:t>к</w:t>
      </w:r>
      <w:r>
        <w:rPr>
          <w:rFonts w:hint="default"/>
          <w:sz w:val="18"/>
          <w:szCs w:val="18"/>
          <w:lang w:val="ru-RU"/>
        </w:rPr>
        <w:t xml:space="preserve"> решению </w:t>
      </w:r>
      <w:r>
        <w:rPr>
          <w:sz w:val="18"/>
          <w:szCs w:val="18"/>
        </w:rPr>
        <w:t xml:space="preserve"> Совета депутатов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"Об исполнении бюджета Взвадского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сельского поселения за 2021 год»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БЮДЖЕТА ВЗВАДСКОГО СЕЛЬСКОГО ПОСЕЛЕНИЯ ПО КОДАМ КЛАССИФИКАЦИИ ДОХОДОВ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БЮДЖЕТОВ РОССИЙСКОЙ ФЕДЕРАЦИИ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2021 ГОД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tbl>
      <w:tblPr>
        <w:tblStyle w:val="13"/>
        <w:tblW w:w="148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266"/>
        <w:gridCol w:w="9332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Адми-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нист-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ратора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103 00000 00 0000 000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169966,43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103 022300 010000 110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78466,62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103 022400 01 0000 110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103 022500 01 0000 110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104328,51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103 022500 01 0000 110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-13380,53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</w:t>
            </w: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Новгородской области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698935,79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                                       лиц в т.ч.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81713,23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</w:t>
            </w: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A16:D16"/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0"/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78395,71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</w:t>
            </w: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17:D17"/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 соответствии со статьей 228 Налогового кодекса Российской Федерации</w:t>
            </w:r>
            <w:bookmarkEnd w:id="1"/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1 05 0301000000000 110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4519,80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имущество   в т.ч.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612702,78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  физических лиц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70800,58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1 06 06033 10 1000 110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153386,78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1 06 06043 10 1000 110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388515,42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117 00000 00 0000 000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117  05050 10 0000 180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неналоговые доходы  бюджетов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14937,04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7568400,00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7468400,00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9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202  20000 00 0000 150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 бюджетной системы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202 2529900 0000150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334 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202 2529910 0000150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202 25576 00 0000150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 комплексного развития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202 25576 10 0000 150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202 20000 00 0000 150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202 29999 10 0000150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980000,00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202 30000 00 0000 150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бюджетными 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202 30024 10 0000 150 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35118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202 400000 10 0000 150 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358700,00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20204999100000150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переда-    ваемые бюджетам сельских поселений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358700,00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  <w:shd w:val="clear" w:color="auto" w:fill="auto"/>
              </w:rPr>
              <w:t>20705000100000150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b/>
                <w:sz w:val="18"/>
                <w:szCs w:val="18"/>
                <w:shd w:val="clear" w:color="auto" w:fill="auto"/>
              </w:rPr>
            </w:pPr>
            <w:r>
              <w:rPr>
                <w:b/>
                <w:sz w:val="18"/>
                <w:szCs w:val="18"/>
                <w:shd w:val="clear" w:color="auto" w:fill="auto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  <w:shd w:val="clear" w:color="auto" w:fill="auto"/>
              </w:rPr>
            </w:pPr>
            <w:r>
              <w:rPr>
                <w:rFonts w:ascii="Arial CYR" w:hAnsi="Arial CYR" w:cs="Arial CYR"/>
                <w:sz w:val="18"/>
                <w:szCs w:val="18"/>
                <w:shd w:val="clear" w:color="auto" w:fill="auto"/>
              </w:rPr>
              <w:t>20705000100000150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334 </w:t>
            </w:r>
          </w:p>
        </w:tc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20705020100000150</w:t>
            </w:r>
          </w:p>
        </w:tc>
        <w:tc>
          <w:tcPr>
            <w:tcW w:w="9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textAlignment w:val="auto"/>
        <w:outlineLvl w:val="0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2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 xml:space="preserve">к </w:t>
      </w:r>
      <w:r>
        <w:rPr>
          <w:sz w:val="18"/>
          <w:szCs w:val="18"/>
          <w:lang w:val="ru-RU"/>
        </w:rPr>
        <w:t>решению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Совета депутатов "Об исполнении 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бюджета Взвадского сельского поселения за 2021 год»  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center"/>
        <w:textAlignment w:val="auto"/>
        <w:rPr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540"/>
        <w:jc w:val="both"/>
        <w:textAlignment w:val="auto"/>
        <w:rPr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ДОХОДЫ БЮДЖЕТА ВЗВАДСКОГО СЕЛЬСКОГО ПОСЕЛЕНИЯ ПО КОДАМ ВИДОВ ДОХОДОВ, ПОДВИДОВ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ДОХОДОВ, КЛАССИФИКАЦИИ ОПЕРАЦИЙ СЕКТОРА ГОСУДАРСТВЕННОГО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УПРАВЛЕНИЯ, ОТНОСЯЩИХСЯ К ДОХОДАМ БЮДЖЕТА, ЗА 2021 ГОД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18"/>
          <w:szCs w:val="18"/>
        </w:rPr>
      </w:pPr>
    </w:p>
    <w:tbl>
      <w:tblPr>
        <w:tblStyle w:val="13"/>
        <w:tblW w:w="151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0431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103 00000 00 0000 000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 и услуги)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169966,43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103 022300 010000 110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бюджетными 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78466,62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103 022400 01 0000 110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акцизов на моторные масла для дизельных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103 022500 01 0000 110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 на автомобильный бензин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104328,51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103 022500 01 0000 110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 бензин, подлежащие распределению между субъектами  Российской  Федерации и местными с бюджетом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-13380,53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</w:t>
            </w: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Новгородской области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698935,79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 лиц в т.ч.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81713,23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</w:t>
            </w: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78395,71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</w:t>
            </w:r>
            <w:r>
              <w:rPr>
                <w:sz w:val="18"/>
                <w:szCs w:val="18"/>
                <w:lang w:val="en-US"/>
              </w:rPr>
              <w:t>200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3202,95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</w:t>
            </w:r>
            <w:r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 xml:space="preserve"> 1000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1 05 0301000000000 110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4519,80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имущество   в т.ч.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612702,78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  физических лиц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70800,58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1 06 06033 10 1000 110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36"/>
                <w:tab w:val="center" w:pos="1096"/>
              </w:tabs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153386,78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1 06 06043 10 1000 110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388515,42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117 00000 00 0000 000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14937,04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117  05050 10 0000 180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 бюджетов сельских поселений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14937,04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7568400,00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7468400,00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Дотации бюджетам поселений на поддержку мер по обеспечению сбалансированности  бюджета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4785700,00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202 20000 00 0000 150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202 2529900 0000150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202 25576 00 0000150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 комплексного развития сельских поселений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202 25576 10 0000 150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202 29999 00 0000150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980000,00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202 29999 10 0000150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980000,00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202 30000 00 0000 150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202 30024 10 0000 150 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35118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10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202 400000 10 0000 150 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358700,00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202 049999 10 0000150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20705000100000150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20705000100000150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20705020100000150</w:t>
            </w:r>
          </w:p>
        </w:tc>
        <w:tc>
          <w:tcPr>
            <w:tcW w:w="104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                              Итого: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8460244,28</w:t>
            </w:r>
          </w:p>
        </w:tc>
      </w:tr>
    </w:tbl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Приложение  3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  <w:lang w:val="ru-RU"/>
        </w:rPr>
        <w:t>к</w:t>
      </w:r>
      <w:r>
        <w:rPr>
          <w:rFonts w:hint="default"/>
          <w:sz w:val="18"/>
          <w:szCs w:val="18"/>
          <w:lang w:val="ru-RU"/>
        </w:rPr>
        <w:t xml:space="preserve"> решению </w:t>
      </w:r>
      <w:r>
        <w:rPr>
          <w:sz w:val="18"/>
          <w:szCs w:val="18"/>
        </w:rPr>
        <w:t xml:space="preserve"> Совета депутатов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"Об исполнении бюджета Взвадского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сельского поселения за 2021 год»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ОБ</w:t>
      </w:r>
      <w:r>
        <w:rPr>
          <w:rFonts w:hint="default"/>
          <w:b/>
          <w:bCs/>
          <w:sz w:val="18"/>
          <w:szCs w:val="18"/>
          <w:lang w:val="ru-RU"/>
        </w:rPr>
        <w:t xml:space="preserve"> ИСПОЛНЕНИИ БЮДЖЕТА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center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Взвадского сельского поселения за 2021 год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РАСХОДЫ БЮДЖЕТА ВЗВАДСКОГО СЕЛЬСКОГО ПОСЕЛЕНИЯ ЗА 2021 ГОД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ПО ВЕДОМСТВЕННОЙ  СТРУКТУРЕ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1547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  <w:gridCol w:w="730"/>
        <w:gridCol w:w="709"/>
        <w:gridCol w:w="1559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39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8 466 228,54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2 871 440,95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730 684,83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730 684,83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730 684,83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730 684,83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537 505,53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161 179,30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2 092 149,62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"Повышение эфективности бюджетных расходов Взвадского сельского поселения на 2014-2023 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апрарат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1 962 049,62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1 714 292,09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1 714 292,09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1 246 915,28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371 376,81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239 968,53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239 968,53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113 577,85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126 390,68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7 789,00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7 789,00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3 789,00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штатных единиц,осуществляющих передаваемые  отдельные государственные полномочия на органи зацию деятельности по сбору и транспортированию  твердых комунальных отходов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75 800,00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9000170280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междюбжетные трасферты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20 406,50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10 406,50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10 406,50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10 406,50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 воинского учета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88 048,50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88 048,50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67 746,80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20 301,70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9 751,50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9 751,50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7 751,50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Государственная программа Российской Федерации "Обеспечение общественного порядка и противодействие преступности"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0800040140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0800040140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0800040140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0800040140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608 455,76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608 455,76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 "Совершенствование и содержание  дорог общего пользования местного значения на территории Взвадского сельского поселения ра 2014-2023 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608 455,76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"Развитие среднего профессионального и дополнительного профессионального образования"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 "Капитальный ремонт  и ремонт автомобильных дорог общего пользования  местного значения на территории Взвадского сельского поселения на 2014-2023 года"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0210040220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0210040220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0210040220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0210040220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"Капитальный ремонт и ремонт автомобильных дорог общего пользования местного значения на территории Взвадского сельского поселения на 2014-2023 годы"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0210071520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подпрограммы "Капитальный ремонт и ремонт автомобильных дорог общего пользования местного значения на территории Взвадского сельского поселения на 2014-2023 годы"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65 983,59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65 983,59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65 983,59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02100S1520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65 983,59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 Содержание автомобильных дорог общего пользования местного значения  на территории  Взавадского сельского поселения на 2014-2023 г."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0220040230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106 672,17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0220040230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106 672,17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0220040230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106 672,17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0220040230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106 672,17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2 344 457,47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2 344 457,47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" Организация благоустройста территории и содержание объектов внешнего благоустройства на территории Взвадского сельского поселения на 2014-2023 г".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1 576 857,47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219 248,00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"Уборка и озеленение територии Взвадского сельского поселения на 2014-2023г"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28 398,45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28 398,45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28 398,45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28 398,45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Уборка и озеленение на территории Взвадского сельского поселения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49 248,00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49 248,00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49 248,00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49 248,00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 по установки тренажеров в д.Подборовка в рамках проекта поддержки местных инициатив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0110075260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установки тренажеров в д. Подборовка в рамках проекта поддержки  местных инициатив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01100S5260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48 352,00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"Освещение улиц территории Взвадского поселения на 2014-2023 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184 072,12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184 060,85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184 060,85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184 060,85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Установка  дополнительного освещения на территории Взвадского поселения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48 352,00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48 352,00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48 352,00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0120040700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48 352,00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"Развитие и внедрение инновационных методов диагностики, профилактики и лечения, а также основ персонализированной медицины"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808 386,90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"Содержание мест захоронения на территории Взвадского сельского поселения на 2014-2023 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0130040540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0130040540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0130040540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0130040540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Благоустройства гражданского кладбища на территории ТОС "улица Взвадская" в рамках реализации проекта  местной инициативы граждан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0130072090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0130072090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0130072090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0130072090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Восстановление и обустройство воинского захоронения в д.Чертицко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01300L299F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729 386,90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01300L299F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729 386,90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01300L299F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729 386,90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01300L299F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729 386,90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благоустройства гражданского кладбища на территории ТОС "улица Взвадская"  в рамках реализации проекта местной инициативы граждан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01300S2090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"Комплексное развитие территории Взвадского сельского поселения на 2020-2023годы"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01500L5764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01500L5764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01500L5764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01500L5764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546 000,00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Организвционно-воспитательная работа с молодежью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2 306 650,00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2 306 650,00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Программа  "Развитие культуры на территории Взвадского сельского поселения на 2014-2023 г"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2 045 550,00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2 044 550,00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2 044 550,00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2 044 550,00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2 044 550,00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0700071420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0700071420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0700071420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0700071420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261 100,00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социальной политике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9000080000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220 524,36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здравоохранения,спорта,физической культуры,туризма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0900040080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0900040080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0900040080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dotted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0900040080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2 800,00</w:t>
            </w:r>
          </w:p>
        </w:tc>
      </w:tr>
    </w:tbl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textAlignment w:val="auto"/>
        <w:outlineLvl w:val="0"/>
        <w:rPr>
          <w:kern w:val="0"/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textAlignment w:val="auto"/>
        <w:outlineLvl w:val="0"/>
        <w:rPr>
          <w:kern w:val="0"/>
          <w:sz w:val="18"/>
          <w:szCs w:val="18"/>
        </w:rPr>
      </w:pP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outlineLvl w:val="0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к</w:t>
      </w:r>
      <w:r>
        <w:rPr>
          <w:rFonts w:hint="default"/>
          <w:sz w:val="18"/>
          <w:szCs w:val="18"/>
          <w:lang w:val="ru-RU"/>
        </w:rPr>
        <w:t xml:space="preserve"> решению</w:t>
      </w:r>
      <w:r>
        <w:rPr>
          <w:sz w:val="18"/>
          <w:szCs w:val="18"/>
        </w:rPr>
        <w:t xml:space="preserve"> Совета депутатов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"Об исполнении бюджета Взвадского</w:t>
      </w:r>
    </w:p>
    <w:p>
      <w:pPr>
        <w:pStyle w:val="105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0"/>
        <w:jc w:val="right"/>
        <w:textAlignment w:val="auto"/>
        <w:rPr>
          <w:sz w:val="18"/>
          <w:szCs w:val="18"/>
        </w:rPr>
      </w:pPr>
      <w:r>
        <w:rPr>
          <w:sz w:val="18"/>
          <w:szCs w:val="18"/>
        </w:rPr>
        <w:t>сельского поселения за 2021 год»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РАСХОДЫ БЮДЖЕТА ВЗВАДСКОГО СЕЛЬСКОГО ПОСЕЛЕНИЯ ЗА 2021 ГОД ПО РАЗДЕЛАМ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ПОДРАЗДЕЛАМ КЛАССИФИКАЦИИ РАСХОДОВ БЮДЖЕТОВ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РОССИЙСКОЙ ФЕДЕРАЦИИ (в рублях)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13"/>
        <w:tblW w:w="149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2"/>
        <w:gridCol w:w="516"/>
        <w:gridCol w:w="572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2871440,95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730684,83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РФ,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высших органов исполнительной власти субъектов РФ,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2092149,62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 другим бюджетам  бюджетной системы Российской Федерации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государственной функции связанная с общегосударственным управлением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20406,50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13100</w:t>
            </w:r>
            <w:r>
              <w:rPr>
                <w:sz w:val="18"/>
                <w:szCs w:val="18"/>
              </w:rPr>
              <w:t>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608455,76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2344457,47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2344457,47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2306650,00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220524,36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Физическая  культура и спорт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2800,00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ВСЕГО РАСХОДОВ                                                                                                                 8466228,54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Численность муниципальных служащих  3 человека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Денежное содержание   930410,55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ДЕПУТАТОВ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>т</w:t>
      </w:r>
      <w:r>
        <w:rPr>
          <w:rFonts w:hint="default"/>
          <w:sz w:val="18"/>
          <w:szCs w:val="18"/>
          <w:lang w:val="ru-RU"/>
        </w:rPr>
        <w:t xml:space="preserve">  29.04.2022 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>78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bookmarkStart w:id="2" w:name="_Hlk100297318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Порядка определения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размера платы за использование земельных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участков, находящихся в муниципальной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  <w:lang w:val="ru-RU"/>
        </w:rPr>
        <w:t>с</w:t>
      </w:r>
      <w:r>
        <w:rPr>
          <w:b/>
          <w:sz w:val="18"/>
          <w:szCs w:val="18"/>
        </w:rPr>
        <w:t xml:space="preserve">обственности, для возведения гражданами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left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гаражей, являющихся некапитальными сооружениями</w:t>
      </w:r>
      <w:bookmarkEnd w:id="2"/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Федерации», Совет депутатов </w:t>
      </w:r>
      <w:r>
        <w:rPr>
          <w:rFonts w:ascii="Times New Roman" w:hAnsi="Times New Roman" w:cs="Times New Roman"/>
          <w:b w:val="0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сельского поселения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РЕШИЛ:</w:t>
      </w:r>
    </w:p>
    <w:p>
      <w:pPr>
        <w:pStyle w:val="16"/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Утвердить прилагаемый Порядок определения размера платы за использование земельных участков, находящихся в муниципальной собственности муниципального образования </w:t>
      </w:r>
      <w:r>
        <w:rPr>
          <w:sz w:val="18"/>
          <w:szCs w:val="18"/>
          <w:lang w:val="ru-RU"/>
        </w:rPr>
        <w:t>Взвадское</w:t>
      </w:r>
      <w:r>
        <w:rPr>
          <w:sz w:val="18"/>
          <w:szCs w:val="18"/>
        </w:rPr>
        <w:t xml:space="preserve"> сельское поселение, для возведения гражданами гаражей, являющихся некапитальными сооружениями. </w:t>
      </w:r>
    </w:p>
    <w:p>
      <w:pPr>
        <w:pStyle w:val="10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right="139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18"/>
          <w:szCs w:val="18"/>
          <w:lang w:val="ru-RU"/>
        </w:rPr>
        <w:t>Взвадский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вестник» и разместить в информационно-коммуникационной сети «Интернет». </w:t>
      </w: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tabs>
          <w:tab w:val="left" w:pos="567"/>
        </w:tabs>
        <w:kinsoku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С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.В. Колесова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Утвержден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решением Совета депутатов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сельского поселения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от 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29.04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.2022  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 xml:space="preserve">       </w:t>
      </w:r>
      <w:r>
        <w:rPr>
          <w:rFonts w:ascii="Times New Roman" w:hAnsi="Times New Roman" w:cs="Times New Roman"/>
          <w:b w:val="0"/>
          <w:sz w:val="18"/>
          <w:szCs w:val="18"/>
        </w:rPr>
        <w:t>№</w:t>
      </w:r>
      <w:r>
        <w:rPr>
          <w:rFonts w:hint="default" w:ascii="Times New Roman" w:hAnsi="Times New Roman" w:cs="Times New Roman"/>
          <w:b w:val="0"/>
          <w:sz w:val="18"/>
          <w:szCs w:val="18"/>
          <w:lang w:val="ru-RU"/>
        </w:rPr>
        <w:t>78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right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 xml:space="preserve">Порядок 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 xml:space="preserve">определения размера платы за использование земельных участков, находящихся муниципальной собственности муниципального образования </w:t>
      </w:r>
      <w:r>
        <w:rPr>
          <w:b/>
          <w:bCs w:val="0"/>
          <w:sz w:val="18"/>
          <w:szCs w:val="18"/>
          <w:lang w:val="ru-RU"/>
        </w:rPr>
        <w:t>Взвадское</w:t>
      </w:r>
      <w:r>
        <w:rPr>
          <w:b/>
          <w:bCs w:val="0"/>
          <w:sz w:val="18"/>
          <w:szCs w:val="18"/>
        </w:rPr>
        <w:t xml:space="preserve"> сельское поселение, для возведения гражданами гаражей, являющихся некапитальными сооружениями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1. Настоящий Порядок разработан 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 и устанавливает правила определения платы за использование земельных участков, находящихся в муниципальной собственности муниципального образования </w:t>
      </w:r>
      <w:r>
        <w:rPr>
          <w:bCs/>
          <w:sz w:val="18"/>
          <w:szCs w:val="18"/>
          <w:lang w:val="ru-RU"/>
        </w:rPr>
        <w:t>Взвадское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</w:rPr>
        <w:t xml:space="preserve"> сельское поселение, для возведения гражданами гаражей, являющихся некапитальными сооружениями.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Размер платы за использование земельных участков, находящихся в муниципальной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сооружениями,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участков, находящихся в муниципальной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сооружениями.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В случае если осуществляется использование части земельных участков, находящихся в муниципальной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сооружениями, определяется пропорционально площади этой части земельного участка.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Расчет размера платы за использование земельных участков, находящихся в муниципальной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сооружениями, производит специалист Администрации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поселения.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В случае если использование </w:t>
      </w:r>
      <w:r>
        <w:rPr>
          <w:sz w:val="18"/>
          <w:szCs w:val="18"/>
        </w:rPr>
        <w:t xml:space="preserve">земельных участков, находящихся в муниципальной собственности </w:t>
      </w:r>
      <w:r>
        <w:rPr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>, для возведения гражданами гаражей, являющихся некапитальными сооружениями</w:t>
      </w:r>
      <w:r>
        <w:rPr>
          <w:bCs/>
          <w:sz w:val="18"/>
          <w:szCs w:val="18"/>
        </w:rPr>
        <w:t>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числу календарных дней в году.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6. Размер платы за использование земельных участков, находящихся в муниципальной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сооружениями, подлежит перерасчету в случаях: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изменения кадастровой стоимости земельного участка, среднего уровня кадастровой стоимости земель. 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 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изменения нормативных правовых актов Российской Федерации, нормативных правовых актов Новгородской области, муниципальных правовых актов, определяющих исчисление размера платы за использование земельных участков, находящихся в собственности </w:t>
      </w:r>
      <w:r>
        <w:rPr>
          <w:bCs/>
          <w:sz w:val="18"/>
          <w:szCs w:val="18"/>
          <w:lang w:val="ru-RU"/>
        </w:rPr>
        <w:t>Взвадского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</w:rPr>
        <w:t xml:space="preserve"> сельского поселения, для возведения гражданами гаражей, являющихся некапитальными сооружениями, порядок и условия ее внесения. </w:t>
      </w:r>
    </w:p>
    <w:p>
      <w:pPr>
        <w:keepNext w:val="0"/>
        <w:keepLines w:val="0"/>
        <w:pageBreakBefore w:val="0"/>
        <w:tabs>
          <w:tab w:val="left" w:pos="6800"/>
        </w:tabs>
        <w:kinsoku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18"/>
          <w:szCs w:val="18"/>
        </w:rPr>
      </w:pPr>
      <w:r>
        <w:rPr>
          <w:bCs/>
          <w:sz w:val="18"/>
          <w:szCs w:val="18"/>
        </w:rPr>
        <w:t>При этом плата подлежит перерасчету с даты вступления в силу такого нормативного правового акта.</w:t>
      </w: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pStyle w:val="10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Calibri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29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.04.2022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11.20</w:t>
      </w:r>
      <w:bookmarkStart w:id="3" w:name="_GoBack"/>
      <w:bookmarkEnd w:id="3"/>
      <w:r>
        <w:rPr>
          <w:rFonts w:hint="default" w:ascii="Times New Roman" w:hAnsi="Times New Roman" w:cs="Times New Roman"/>
          <w:sz w:val="18"/>
          <w:szCs w:val="18"/>
        </w:rPr>
        <w:t xml:space="preserve">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99C5B"/>
    <w:multiLevelType w:val="singleLevel"/>
    <w:tmpl w:val="E2299C5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8520E1"/>
    <w:rsid w:val="1AA51A87"/>
    <w:rsid w:val="1B0557C9"/>
    <w:rsid w:val="1B881B21"/>
    <w:rsid w:val="1DF347C9"/>
    <w:rsid w:val="1F483CF1"/>
    <w:rsid w:val="20FD6C30"/>
    <w:rsid w:val="21C24D22"/>
    <w:rsid w:val="21D371BD"/>
    <w:rsid w:val="2425426C"/>
    <w:rsid w:val="246B5EE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762F8E"/>
    <w:rsid w:val="2D6B6584"/>
    <w:rsid w:val="2DA10CD7"/>
    <w:rsid w:val="2E0272A2"/>
    <w:rsid w:val="2E991A6B"/>
    <w:rsid w:val="2ED07C19"/>
    <w:rsid w:val="2ED81D5A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14D534F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10</TotalTime>
  <ScaleCrop>false</ScaleCrop>
  <LinksUpToDate>false</LinksUpToDate>
  <CharactersWithSpaces>83389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2022-04-29T08:20:49Z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0C861F33582B4080A5E516C68DC09652</vt:lpwstr>
  </property>
</Properties>
</file>