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377 от 26.02.2021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СОВЕТ ДЕПУТАТОВ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 Е Ш Е Н И Е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26</w:t>
      </w:r>
      <w:r>
        <w:rPr>
          <w:rFonts w:hint="default" w:ascii="Times New Roman" w:hAnsi="Times New Roman" w:cs="Times New Roman"/>
          <w:sz w:val="18"/>
          <w:szCs w:val="18"/>
        </w:rPr>
        <w:t>.02.2021 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32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д.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right="5102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Об утверждении Порядка определения территории, части территории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/>
          <w:sz w:val="18"/>
          <w:szCs w:val="18"/>
        </w:rPr>
        <w:t>сельского поселения, предназначенной для реализации инициативных проектов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Совет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РЕШИЛ: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firstLine="360" w:firstLineChars="200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1. </w:t>
      </w:r>
      <w:r>
        <w:rPr>
          <w:rFonts w:hint="default" w:ascii="Times New Roman" w:hAnsi="Times New Roman" w:cs="Times New Roman"/>
          <w:sz w:val="18"/>
          <w:szCs w:val="18"/>
        </w:rPr>
        <w:t xml:space="preserve">Утвердить прилагаемый Порядок определения территории, части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поселения, предназначенной для реализации инициативных проектов.                                           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 </w:t>
      </w:r>
    </w:p>
    <w:p>
      <w:pPr>
        <w:tabs>
          <w:tab w:val="left" w:pos="851"/>
        </w:tabs>
        <w:spacing w:line="276" w:lineRule="auto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 Опубликовать настоящее решение в муниципальной газете «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Взвадский</w:t>
      </w:r>
      <w:r>
        <w:rPr>
          <w:rFonts w:hint="default" w:ascii="Times New Roman" w:hAnsi="Times New Roman" w:cs="Times New Roman"/>
          <w:sz w:val="18"/>
          <w:szCs w:val="18"/>
        </w:rPr>
        <w:t xml:space="preserve"> вестник» и на официальном сайте Администрации сельского поселения в сети «Интернет».</w:t>
      </w:r>
    </w:p>
    <w:p>
      <w:pPr>
        <w:ind w:firstLine="708"/>
        <w:jc w:val="both"/>
        <w:rPr>
          <w:rFonts w:hint="default" w:ascii="Times New Roman" w:hAnsi="Times New Roman" w:cs="Times New Roman"/>
          <w:i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3. Настоящее решение вступает в силу с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момента официального опубликования.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</w:p>
    <w:p>
      <w:pPr>
        <w:pStyle w:val="109"/>
        <w:widowControl/>
        <w:jc w:val="both"/>
        <w:rPr>
          <w:rFonts w:hint="default" w:ascii="Times New Roman" w:hAnsi="Times New Roman" w:cs="Times New Roman"/>
          <w:b w:val="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Глава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С.В. Колесова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Утвержден </w:t>
      </w:r>
    </w:p>
    <w:p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решением Совета депутатов </w:t>
      </w:r>
    </w:p>
    <w:p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</w:t>
      </w:r>
    </w:p>
    <w:p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26.02</w:t>
      </w:r>
      <w:r>
        <w:rPr>
          <w:rFonts w:hint="default" w:ascii="Times New Roman" w:hAnsi="Times New Roman" w:cs="Times New Roman"/>
          <w:sz w:val="18"/>
          <w:szCs w:val="18"/>
        </w:rPr>
        <w:t>.2021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32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ind w:firstLine="709"/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b/>
          <w:bCs w:val="0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18"/>
          <w:szCs w:val="18"/>
        </w:rPr>
        <w:t>ПОРЯДОК</w:t>
      </w:r>
    </w:p>
    <w:p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b/>
          <w:bCs w:val="0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определения территории, части территории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 сельского поселения, предназначенной для реализации инициативных проектов</w:t>
      </w:r>
    </w:p>
    <w:p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spacing w:after="200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                                                  1.Общие положения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1.1. Настоящий порядок устанавливает процедуру определения территории или части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(далее – территория), на которой могут реализовываться инициативные проекты.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(далее – инициативный проект); </w:t>
      </w:r>
    </w:p>
    <w:p>
      <w:pPr>
        <w:suppressAutoHyphens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поселения.  </w:t>
      </w:r>
    </w:p>
    <w:p>
      <w:pPr>
        <w:suppressAutoHyphens/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поселения;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2) органы территориального общественного самоуправления;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3) товарищества собственников жилья.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1.5. Инициативные проекты могут реализовываться в границах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пределах следующих территорий проживания граждан: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1) в границах территорий территориального общественного самоуправления;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2) группы жилых домов;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3) жилого микрорайона;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4) сельского населенного пункта, не являющегося поселением;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5) иных территорий проживания граждан.</w:t>
      </w:r>
    </w:p>
    <w:p>
      <w:pPr>
        <w:autoSpaceDE w:val="0"/>
        <w:autoSpaceDN w:val="0"/>
        <w:adjustRightInd w:val="0"/>
        <w:spacing w:after="20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20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2.1. Для установления территории, на которой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могут </w:t>
      </w:r>
      <w:r>
        <w:rPr>
          <w:rFonts w:hint="default" w:ascii="Times New Roman" w:hAnsi="Times New Roman" w:cs="Times New Roman"/>
          <w:sz w:val="18"/>
          <w:szCs w:val="18"/>
        </w:rPr>
        <w:t xml:space="preserve">реализовываться инициативные проекты,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инициатор проекта </w:t>
      </w:r>
      <w:r>
        <w:rPr>
          <w:rFonts w:hint="default" w:ascii="Times New Roman" w:hAnsi="Times New Roman" w:cs="Times New Roman"/>
          <w:sz w:val="18"/>
          <w:szCs w:val="18"/>
        </w:rPr>
        <w:t xml:space="preserve">обращается в Администрацию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с заявлением об определении территории, на которой планирует реализовывать инициативный проект с описанием ее границ.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2.2. 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2.3. К заявлению инициатор проекта прилагает следующие документы: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1) краткое описание инициативного проекта;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2) копию протокола собрания инициативной группы о принятии решения о внесении в администрацию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инициативного проекта и определении территории, на которой предлагается его реализация.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2.4.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течение 15 календарных дней со дня поступления заявления принимает решение: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1) об определении границ территории, на которой планируется реализовывать инициативный проект;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2) об отказе в определении границ территории, на которой планируется реализовывать инициативный проект.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1) территория выходит за пределы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поселения;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3) в границах запрашиваемой территории реализуется иной инициативный проект;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2.6. О принятом решении инициатору проекта сообщается в письменном виде с обоснованием, в случае отказа, принятого решения.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2.7. При установлении случаев, указанных в части 2.5. настоящего Порядка,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вправе предложить инициаторам проекта иную территорию для реализации инициативного проекта.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соответствующего решения.</w:t>
      </w:r>
    </w:p>
    <w:p>
      <w:pPr>
        <w:autoSpaceDE w:val="0"/>
        <w:autoSpaceDN w:val="0"/>
        <w:adjustRightInd w:val="0"/>
        <w:spacing w:after="20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</w:p>
    <w:p>
      <w:pPr>
        <w:autoSpaceDE w:val="0"/>
        <w:autoSpaceDN w:val="0"/>
        <w:adjustRightInd w:val="0"/>
        <w:spacing w:after="200"/>
        <w:ind w:left="2124" w:firstLine="708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3. Заключительные положения</w:t>
      </w:r>
    </w:p>
    <w:p>
      <w:pPr>
        <w:autoSpaceDE w:val="0"/>
        <w:autoSpaceDN w:val="0"/>
        <w:adjustRightInd w:val="0"/>
        <w:spacing w:after="20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3.1. Решение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</w:t>
      </w:r>
      <w:r>
        <w:rPr>
          <w:rFonts w:hint="default" w:ascii="Times New Roman" w:hAnsi="Times New Roman" w:cs="Times New Roman"/>
          <w:sz w:val="18"/>
          <w:szCs w:val="18"/>
        </w:rPr>
        <w:t>о сельского поселения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СОВЕТ ДЕПУТАТОВ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 Е Ш Е Н И Е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26</w:t>
      </w:r>
      <w:r>
        <w:rPr>
          <w:rFonts w:hint="default" w:ascii="Times New Roman" w:hAnsi="Times New Roman" w:cs="Times New Roman"/>
          <w:sz w:val="18"/>
          <w:szCs w:val="18"/>
        </w:rPr>
        <w:t>.02.2021 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33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д.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ind w:right="5101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Об утверждении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Порядка  проведения конкурсного отбора инициативных проектов для реализации на территории, части территории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</w:t>
      </w:r>
    </w:p>
    <w:p>
      <w:pPr>
        <w:ind w:firstLine="708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соответствии со статьей 26</w:t>
      </w:r>
      <w:r>
        <w:rPr>
          <w:rFonts w:hint="default"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hint="default" w:ascii="Times New Roman" w:hAnsi="Times New Roman" w:cs="Times New Roman"/>
          <w:sz w:val="18"/>
          <w:szCs w:val="1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13 и 15 Устава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Cs/>
          <w:sz w:val="18"/>
          <w:szCs w:val="18"/>
        </w:rPr>
        <w:t>сельского поселения,</w:t>
      </w:r>
      <w:r>
        <w:rPr>
          <w:rFonts w:hint="default" w:ascii="Times New Roman" w:hAnsi="Times New Roman" w:cs="Times New Roman"/>
          <w:bCs/>
          <w:i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Совет депутатов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</w:t>
      </w:r>
    </w:p>
    <w:p>
      <w:pPr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РЕШИЛ: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 Утвердить: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1) Порядок проведения конкурсного отбора инициативных проектов для реализации на территории, части территории</w:t>
      </w:r>
      <w:r>
        <w:rPr>
          <w:rFonts w:hint="default" w:ascii="Times New Roman" w:hAnsi="Times New Roman" w:cs="Times New Roman"/>
          <w:i/>
          <w:sz w:val="18"/>
          <w:szCs w:val="18"/>
        </w:rPr>
        <w:t xml:space="preserve">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согласно приложению 1 к настоящему решению. 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>
      <w:pPr>
        <w:tabs>
          <w:tab w:val="left" w:pos="851"/>
        </w:tabs>
        <w:spacing w:line="276" w:lineRule="auto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 Опубликовать настоящее решение в муниципальной газете «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Взвадский</w:t>
      </w:r>
      <w:r>
        <w:rPr>
          <w:rFonts w:hint="default" w:ascii="Times New Roman" w:hAnsi="Times New Roman" w:cs="Times New Roman"/>
          <w:sz w:val="18"/>
          <w:szCs w:val="18"/>
        </w:rPr>
        <w:t xml:space="preserve"> вестник» и на официальном сайте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в сети «Интернет».</w:t>
      </w:r>
    </w:p>
    <w:p>
      <w:pPr>
        <w:pStyle w:val="109"/>
        <w:widowControl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9"/>
        <w:widowControl/>
        <w:jc w:val="both"/>
        <w:rPr>
          <w:rFonts w:hint="default" w:ascii="Times New Roman" w:hAnsi="Times New Roman" w:cs="Times New Roman"/>
          <w:b w:val="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Глава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С.В. Колесова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ind w:left="5670"/>
        <w:jc w:val="right"/>
        <w:outlineLvl w:val="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uppressAutoHyphens/>
        <w:autoSpaceDE w:val="0"/>
        <w:autoSpaceDN w:val="0"/>
        <w:adjustRightInd w:val="0"/>
        <w:ind w:left="5670"/>
        <w:jc w:val="right"/>
        <w:outlineLvl w:val="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Приложение 1</w:t>
      </w:r>
    </w:p>
    <w:p>
      <w:pPr>
        <w:suppressAutoHyphens/>
        <w:autoSpaceDE w:val="0"/>
        <w:autoSpaceDN w:val="0"/>
        <w:adjustRightInd w:val="0"/>
        <w:ind w:left="5670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к решению Совета депутатов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</w:t>
      </w:r>
    </w:p>
    <w:p>
      <w:pPr>
        <w:suppressAutoHyphens/>
        <w:autoSpaceDE w:val="0"/>
        <w:autoSpaceDN w:val="0"/>
        <w:adjustRightInd w:val="0"/>
        <w:ind w:left="5670"/>
        <w:jc w:val="right"/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от   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26.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02. 2020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№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33</w:t>
      </w:r>
    </w:p>
    <w:p>
      <w:pPr>
        <w:jc w:val="right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Порядок 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проведения конкурсного отбора инициативных проектов для реализации на территории, части территории </w:t>
      </w:r>
      <w:r>
        <w:rPr>
          <w:rStyle w:val="18"/>
          <w:rFonts w:hint="default" w:ascii="Times New Roman" w:hAnsi="Times New Roman" w:cs="Times New Roman"/>
          <w:b/>
          <w:bCs/>
          <w:color w:val="auto"/>
          <w:sz w:val="18"/>
          <w:szCs w:val="18"/>
          <w:u w:val="none"/>
          <w:lang w:val="ru-RU"/>
        </w:rPr>
        <w:t>Взвадского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сельского поселения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ind w:left="2124" w:firstLine="70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 </w:t>
      </w:r>
      <w:r>
        <w:rPr>
          <w:rFonts w:hint="default" w:ascii="Times New Roman" w:hAnsi="Times New Roman" w:cs="Times New Roman"/>
          <w:b/>
          <w:sz w:val="18"/>
          <w:szCs w:val="18"/>
        </w:rPr>
        <w:t>Общие положения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(далее – Порядок, конкурсный отбор). 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 Конкурсный отбор проводится в случае, если в Администрацию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проблем. 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бюджетных ассигнований на их реализацию.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4. Конкурсному отбору подлежат инициативные проекты, внесенные в Администрацию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их инициаторами.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Участниками конкурсного отбора являются инициаторы проектов, внесенных (далее – участники конкурсного отбора).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5. К участию в конкурсном отборе допускаются поступившие в Администрацию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инициативные проекты, соответствующие требованиям, установленным статьей 26</w:t>
      </w:r>
      <w:r>
        <w:rPr>
          <w:rFonts w:hint="default"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hint="default" w:ascii="Times New Roman" w:hAnsi="Times New Roman" w:cs="Times New Roman"/>
          <w:sz w:val="18"/>
          <w:szCs w:val="1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Style w:val="18"/>
          <w:rFonts w:hint="default" w:ascii="Times New Roman" w:hAnsi="Times New Roman" w:cs="Times New Roman"/>
          <w:sz w:val="18"/>
          <w:szCs w:val="18"/>
        </w:rPr>
        <w:t>.</w:t>
      </w:r>
    </w:p>
    <w:p>
      <w:pPr>
        <w:ind w:left="708" w:firstLine="708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left="708" w:firstLine="708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2. Организация и проведение конкурсного отбора</w:t>
      </w:r>
    </w:p>
    <w:p>
      <w:pPr>
        <w:ind w:firstLine="708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(далее - конкурсная комиссия).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8. Организатором конкурсного отбора является Администрация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</w:rPr>
        <w:t>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которая осуществляет следующие функции: 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1) определяет дату, время и место проведения конкурсного отбора;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2) формирует конкурсную комиссию;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3) информирует о проведении конкурсного отбора инициаторов проекта;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4) готовит извещение о проведении конкурсного отбора, обеспечивает его опубликование в муниципальной газете «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Взвадский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вестник» и размещение на официальном сайте Администрации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сети «Интернет»;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5) передает в конкурсную комиссию инициативные проекты, поступившие в Администрацию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 допущенные к конкурсному отбору, с приложением к каждому инициативному проекту следующих документов: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б) выписки из решения о бюджете или сводной бюджетной росписи бюджета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о бюджетных ассигнованиях, предусмотренных на реализацию инициативного проекта в текущем году;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6) назначает дату первого заседания конкурсной комиссии;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7) осуществляет техническое обеспечение деятельности конкурсной комиссии;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8) доводит до сведения участников конкурсного отбора о результатах конкурсного отбора.</w:t>
      </w:r>
    </w:p>
    <w:p>
      <w:pPr>
        <w:pStyle w:val="105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</w:rPr>
        <w:t xml:space="preserve">Великосельском </w:t>
      </w:r>
      <w:r>
        <w:rPr>
          <w:rFonts w:hint="default" w:ascii="Times New Roman" w:hAnsi="Times New Roman" w:cs="Times New Roman"/>
          <w:sz w:val="18"/>
          <w:szCs w:val="18"/>
        </w:rPr>
        <w:t>сельском  поселении в текущем финансовом году.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14.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течение 3 дней со дня проведения заседания.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0" w:name="Par268"/>
      <w:bookmarkEnd w:id="0"/>
      <w:r>
        <w:rPr>
          <w:rFonts w:hint="default" w:ascii="Times New Roman" w:hAnsi="Times New Roman" w:cs="Times New Roman"/>
          <w:sz w:val="18"/>
          <w:szCs w:val="18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>
      <w:pPr>
        <w:suppressAutoHyphens/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19. Список инициативных проектов-победителей утверждается постановлением Администрации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и размещается на официальном сайте Администрации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20. Заявки, документы и материалы, прошедшие конкурсный отбор, участникам конкурсного отбора не возвращаются.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Приложение </w:t>
      </w:r>
    </w:p>
    <w:p>
      <w:pPr>
        <w:ind w:left="5387"/>
        <w:jc w:val="both"/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от   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26.02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.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2021  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№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33</w:t>
      </w:r>
    </w:p>
    <w:p>
      <w:pPr>
        <w:ind w:left="5387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КРИТЕРИИ ОЦЕНКИ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инициативных проектов, представленных для конкурсного отбора 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8312"/>
        <w:gridCol w:w="55"/>
        <w:gridCol w:w="1417"/>
        <w:gridCol w:w="12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8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Наименования критериев конкурсного отбора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Значения критериев конкурсного отбора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2638" w:type="dxa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Социальная и экономическая эффективность реализации проекта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61 до 100%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31 до 60%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0 до 30%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«Долговечность» результатов проекта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более 5 лет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1 года до 5 лет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0 до 1 года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2638" w:type="dxa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Степень участия населения 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 в определении и решении проблемы, заявленной в инициативном проекте</w:t>
            </w:r>
          </w:p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2638" w:type="dxa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Актуальность (острота) проблемы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1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8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8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2638" w:type="dxa"/>
          <w:trHeight w:val="680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8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 предусматривается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8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8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2638" w:type="dxa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outlineLvl w:val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Вклад участников реализации проекта в его финансирование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Уровень софинансирования проекта со стороны бюджета 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ru-RU"/>
              </w:rPr>
              <w:t>Взвадског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5% и свыше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3% до 5%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 3%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Уровень софинансирования проекта со стороны населения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1% и свыше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0,5% до 1%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1% и свыше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0,5% до 1%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предусматривает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 предусматривает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8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предусматривает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 предусматривает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ind w:left="5670"/>
        <w:jc w:val="right"/>
        <w:outlineLvl w:val="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Приложение 2</w:t>
      </w:r>
    </w:p>
    <w:p>
      <w:pPr>
        <w:suppressAutoHyphens/>
        <w:autoSpaceDE w:val="0"/>
        <w:autoSpaceDN w:val="0"/>
        <w:adjustRightInd w:val="0"/>
        <w:ind w:left="5670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к решению Совета депутатов </w:t>
      </w:r>
      <w:r>
        <w:rPr>
          <w:rStyle w:val="18"/>
          <w:rFonts w:hint="default" w:ascii="Times New Roman" w:hAnsi="Times New Roman" w:cs="Times New Roman"/>
          <w:color w:val="auto"/>
          <w:sz w:val="18"/>
          <w:szCs w:val="18"/>
          <w:u w:val="none"/>
          <w:lang w:val="ru-RU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</w:t>
      </w:r>
    </w:p>
    <w:p>
      <w:pPr>
        <w:suppressAutoHyphens/>
        <w:autoSpaceDE w:val="0"/>
        <w:autoSpaceDN w:val="0"/>
        <w:adjustRightInd w:val="0"/>
        <w:ind w:left="5670"/>
        <w:jc w:val="right"/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</w:pPr>
      <w:bookmarkStart w:id="1" w:name="_Hlk63317707"/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от   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26.02.2021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№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33</w:t>
      </w:r>
    </w:p>
    <w:bookmarkEnd w:id="1"/>
    <w:p>
      <w:pPr>
        <w:suppressAutoHyphens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Положение </w:t>
      </w:r>
    </w:p>
    <w:p>
      <w:pPr>
        <w:suppressAutoHyphens/>
        <w:autoSpaceDE w:val="0"/>
        <w:autoSpaceDN w:val="0"/>
        <w:adjustRightInd w:val="0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 конкурсной комиссии по организации и проведению конкурсного отбора инициативных проектов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uppressAutoHyphens/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1. Общие положения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1.2. Конкурсная комиссия осуществляет свою деятельность на основе Конституции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(далее – Порядок проведения конкурсного отбора) и настоящего Положения.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1.3. Конкурсная комиссия формируется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Администрацией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Совета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поселения. 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1.4. Состав конкурсной комиссии утверждается распоряжением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поселения.</w:t>
      </w:r>
    </w:p>
    <w:p>
      <w:pPr>
        <w:suppressAutoHyphens/>
        <w:autoSpaceDE w:val="0"/>
        <w:autoSpaceDN w:val="0"/>
        <w:adjustRightInd w:val="0"/>
        <w:spacing w:before="220"/>
        <w:ind w:left="1418" w:firstLine="709"/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2. Основные задачи, функции и права конкурсной комиссии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2.1. Основной задачей конкурсной комиссии является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определение лучшего, из числа представленных на конкурсный отбор, инициативного проекта для реализации на территории, части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.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2.2. Основными функциями конкурсной комиссии являются: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1) размещение информации о ходе проведения конкурсного отбора на официальном сайте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сети «Интернет»;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2) информирование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и инициаторов проектов по вопросам организации и проведения конкурсного отбора;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3) рассмотрение и оценка поступивших инициативных проектов;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5) решение иных вопросов при организации и проведении конкурсного отбора.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2.3. Для решения возложенных на конкурсную комиссию функций она имеет право: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1) запрашивать в установленном порядке и получать от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инициаторов проектов информацию по вопросам, относящимся к компетенции конкурсной комиссии;</w:t>
      </w:r>
    </w:p>
    <w:p>
      <w:pPr>
        <w:suppressAutoHyphens/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2)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привлекать специалистов для проведения ими экспертизы представленных документов.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ab/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ab/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ab/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3. Порядок работы конкурсной комиссии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3.2. Председатель конкурсной комиссии: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1) осуществляет общее руководство работой конкурсной комиссии;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2) ведет заседание конкурсной комиссии;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4) подписывает протокол заседания конкурсной комиссии.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3.4. Секретарь конкурсной комиссии: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1) организует проведение заседания конкурсной комиссии;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2) информирует членов комиссии об очередном заседании конкурсной комиссии;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3) готовит проекты повестки дня очередного заседания конкурсной комиссии;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4) ведет протокол заседания конкурсной комиссии;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>
      <w:pPr>
        <w:suppressAutoHyphens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3.9.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Решение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конкурсной </w:t>
      </w:r>
      <w:r>
        <w:rPr>
          <w:rFonts w:hint="default" w:ascii="Times New Roman" w:hAnsi="Times New Roman" w:cs="Times New Roman"/>
          <w:sz w:val="18"/>
          <w:szCs w:val="18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</w:t>
      </w:r>
    </w:p>
    <w:p>
      <w:pPr>
        <w:suppressAutoHyphens/>
        <w:autoSpaceDE w:val="0"/>
        <w:autoSpaceDN w:val="0"/>
        <w:adjustRightInd w:val="0"/>
        <w:ind w:firstLine="54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поселения.</w:t>
      </w:r>
    </w:p>
    <w:p>
      <w:pPr>
        <w:suppressAutoHyphens/>
        <w:autoSpaceDE w:val="0"/>
        <w:autoSpaceDN w:val="0"/>
        <w:adjustRightInd w:val="0"/>
        <w:ind w:firstLine="540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______________________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СОВЕТ ДЕПУТАТОВ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 Е Ш Е Н И Е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26</w:t>
      </w:r>
      <w:r>
        <w:rPr>
          <w:rFonts w:hint="default" w:ascii="Times New Roman" w:hAnsi="Times New Roman" w:cs="Times New Roman"/>
          <w:sz w:val="18"/>
          <w:szCs w:val="18"/>
        </w:rPr>
        <w:t xml:space="preserve"> .02.2021 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34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д.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</w:t>
      </w: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autoSpaceDE w:val="0"/>
        <w:autoSpaceDN w:val="0"/>
        <w:adjustRightInd w:val="0"/>
        <w:ind w:right="5101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Об утверждении Порядка реализации инициативных проектов в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о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Взвадском </w:t>
      </w:r>
      <w:r>
        <w:rPr>
          <w:rFonts w:hint="default" w:ascii="Times New Roman" w:hAnsi="Times New Roman" w:cs="Times New Roman"/>
          <w:b/>
          <w:sz w:val="18"/>
          <w:szCs w:val="18"/>
        </w:rPr>
        <w:t>сельском поселении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соответствии со статьями 74 и 86 Бюджетного кодекса Российской Федерации, статьи 26</w:t>
      </w:r>
      <w:r>
        <w:rPr>
          <w:rFonts w:hint="default"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hint="default" w:ascii="Times New Roman" w:hAnsi="Times New Roman" w:cs="Times New Roman"/>
          <w:sz w:val="18"/>
          <w:szCs w:val="18"/>
        </w:rPr>
        <w:t xml:space="preserve"> Федеральн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sz w:val="18"/>
          <w:szCs w:val="18"/>
        </w:rPr>
        <w:t>ого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sz w:val="18"/>
          <w:szCs w:val="18"/>
        </w:rPr>
        <w:t xml:space="preserve"> закон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sz w:val="18"/>
          <w:szCs w:val="18"/>
        </w:rPr>
        <w:t>а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sz w:val="18"/>
          <w:szCs w:val="1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color w:val="0000FF"/>
          <w:sz w:val="18"/>
          <w:szCs w:val="18"/>
        </w:rPr>
        <w:t>,</w:t>
      </w:r>
      <w:r>
        <w:rPr>
          <w:rFonts w:hint="default" w:ascii="Times New Roman" w:hAnsi="Times New Roman" w:cs="Times New Roman"/>
          <w:vanish/>
          <w:color w:val="0000FF"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color w:val="0000FF"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color w:val="0000FF"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color w:val="0000FF"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color w:val="0000FF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с целью активизации участия жителей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осуществлении местного самоуправления и решения вопросов местного значения посредством реализации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инициативных проектов, руководствуясь статьями 13,15 Устава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поселения, Совет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РЕШИЛ: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 Утвердить прилагаемый Порядок реализации инициативных проектов 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 Взвадском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сельском поселении.</w:t>
      </w:r>
    </w:p>
    <w:p>
      <w:pPr>
        <w:tabs>
          <w:tab w:val="left" w:pos="851"/>
        </w:tabs>
        <w:spacing w:line="276" w:lineRule="auto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 Опубликовать настоящее решение в муниципальной газете «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Взвадский </w:t>
      </w:r>
      <w:r>
        <w:rPr>
          <w:rFonts w:hint="default" w:ascii="Times New Roman" w:hAnsi="Times New Roman" w:cs="Times New Roman"/>
          <w:sz w:val="18"/>
          <w:szCs w:val="18"/>
        </w:rPr>
        <w:t>вестник» и на официальном сайте Администрации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сети «Интернет».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</w:p>
    <w:p>
      <w:pPr>
        <w:pStyle w:val="109"/>
        <w:widowControl/>
        <w:jc w:val="both"/>
        <w:rPr>
          <w:rFonts w:hint="default" w:ascii="Times New Roman" w:hAnsi="Times New Roman" w:cs="Times New Roman"/>
          <w:b w:val="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Глава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С.В. Колесова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i/>
          <w:iCs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i/>
          <w:iCs/>
          <w:sz w:val="18"/>
          <w:szCs w:val="18"/>
        </w:rPr>
      </w:pPr>
    </w:p>
    <w:p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Утверждён</w:t>
      </w:r>
    </w:p>
    <w:p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решением Совета депутатов </w:t>
      </w:r>
    </w:p>
    <w:p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</w:t>
      </w:r>
    </w:p>
    <w:p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26.02.2021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34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i/>
          <w:iCs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ПОРЯДОК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РЕАЛИЗАЦИИ ИНИЦИАТИВНЫХ ПРОЕКТОВ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В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О ВЗВАДСКОМ</w:t>
      </w:r>
      <w:r>
        <w:rPr>
          <w:rFonts w:hint="default" w:ascii="Times New Roman" w:hAnsi="Times New Roman" w:cs="Times New Roman"/>
          <w:b/>
          <w:bCs/>
          <w:iCs/>
          <w:sz w:val="18"/>
          <w:szCs w:val="18"/>
        </w:rPr>
        <w:t xml:space="preserve"> СЕЛЬСКОМ ПОСЕЛЕНИИ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Общие положения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color w:val="00B050"/>
          <w:sz w:val="18"/>
          <w:szCs w:val="18"/>
          <w:highlight w:val="yellow"/>
        </w:rPr>
      </w:pPr>
      <w:r>
        <w:rPr>
          <w:rFonts w:hint="default" w:ascii="Times New Roman" w:hAnsi="Times New Roman" w:cs="Times New Roman"/>
          <w:sz w:val="18"/>
          <w:szCs w:val="18"/>
        </w:rPr>
        <w:t>1. Настоящий Порядок разработан в соответствии со статьями 74 и 86 Бюджетного кодекса Российской Федерации, Федеральным законом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sz w:val="18"/>
          <w:szCs w:val="18"/>
        </w:rPr>
        <w:t xml:space="preserve"> от 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sz w:val="18"/>
          <w:szCs w:val="18"/>
        </w:rPr>
        <w:t xml:space="preserve">06.10.2003 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HYPERLINK</w:t>
      </w:r>
      <w:r>
        <w:rPr>
          <w:rFonts w:hint="default" w:ascii="Times New Roman" w:hAnsi="Times New Roman" w:cs="Times New Roman"/>
          <w:vanish/>
          <w:sz w:val="18"/>
          <w:szCs w:val="18"/>
        </w:rPr>
        <w:t xml:space="preserve"> "</w:t>
      </w:r>
      <w:r>
        <w:rPr>
          <w:rFonts w:hint="default" w:ascii="Times New Roman" w:hAnsi="Times New Roman" w:cs="Times New Roman"/>
          <w:vanish/>
          <w:sz w:val="18"/>
          <w:szCs w:val="18"/>
          <w:lang w:val="en-US"/>
        </w:rPr>
        <w:t>garantf</w:t>
      </w:r>
      <w:r>
        <w:rPr>
          <w:rFonts w:hint="default" w:ascii="Times New Roman" w:hAnsi="Times New Roman" w:cs="Times New Roman"/>
          <w:vanish/>
          <w:sz w:val="18"/>
          <w:szCs w:val="18"/>
        </w:rPr>
        <w:t>1://86367.0/"</w:t>
      </w:r>
      <w:r>
        <w:rPr>
          <w:rFonts w:hint="default" w:ascii="Times New Roman" w:hAnsi="Times New Roman" w:cs="Times New Roman"/>
          <w:sz w:val="18"/>
          <w:szCs w:val="18"/>
        </w:rPr>
        <w:t xml:space="preserve">№ 131-ФЗ «Об общих принципах организации местного самоуправления в Российской Федерации» в целях проведения мероприятий, имеющих приоритетное значение для жителей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или его части, путем реализации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инициативных проектов. 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 Под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инициативным проектом</w:t>
      </w:r>
      <w:r>
        <w:rPr>
          <w:rFonts w:hint="default" w:ascii="Times New Roman" w:hAnsi="Times New Roman" w:cs="Times New Roman"/>
          <w:sz w:val="18"/>
          <w:szCs w:val="18"/>
        </w:rPr>
        <w:t xml:space="preserve"> понимается проект, внесенный в Администрацию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посредством которого обеспечивается реализация мероприятий, имеющих приоритетное значение для жителей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3. Целью реализации инициативных проектов является активизация участия жителей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4. Задачами реализации инициативных проектов являются: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в ходе реализации инициативных проектов;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2) повышение открытости деятельности органов местного самоуправления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3) развитие взаимодействия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с жителями и территориальным общественным самоуправлением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5. Принципами реализации инициативных проектов являются: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1) равная доступность для всех граждан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выдвижении инициативных проектов;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2) конкурсный отбор инициативных проектов;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3) открытость и гласность процедур при выдвижении и рассмотрении инициативных проектов.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6. Участниками реализации инициативных проектов являются: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1)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2) население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3) органы территориального общественного самоуправления;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4) товарищества собственников жилья;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5) 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Порядок внесения инициативного проекта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7. Инициаторами инициативного проекта (далее – инициаторы проекта) вправе выступать: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поселения;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2) органы территориального общественного самоуправления;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3) товарищества собственников жилья.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территории, части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 содержать следующие сведения: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1) описание проблемы, решение которой имеет приоритетное значение для жителей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или его части;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2) обоснование предложений по решению указанной проблемы;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3) описание ожидаемого результата (ожидаемых результатов) реализации инициативного проекта; 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4) предварительный расчет необходимых расходов на реализацию инициативного проекта;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5) планируемые сроки реализации инициативного проекта;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в софинансировании инициативного проекта, подтверждающее обязательства по финансовому обеспечению проекта (при наличии);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10) указание на территорию или часть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на которой могут реализовываться инициативные проекты, утвержденным решением Совета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26.02.2021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highlight w:val="none"/>
          <w:lang w:val="ru-RU"/>
        </w:rPr>
        <w:t xml:space="preserve">32      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(далее – Порядок определения территории);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>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13) сопроводительное письмо за подписью представителя инициативной группы с описью представленных документов;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14) указание на способ информирования </w:t>
      </w:r>
      <w:r>
        <w:rPr>
          <w:rFonts w:hint="default" w:ascii="Times New Roman" w:hAnsi="Times New Roman" w:cs="Times New Roman"/>
          <w:bCs/>
          <w:sz w:val="18"/>
          <w:szCs w:val="18"/>
        </w:rPr>
        <w:t>Администрацией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инициаторов проекта о рассмотрении инициативного проекта.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  <w:u w:val="single"/>
        </w:rPr>
        <w:t>Примечание.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 Порядком могут быть предусмотрены иные сведения, которые должен содержать инициативный проект.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9. При разработке инициативного проекта его инициаторы обращаются в Администрацию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для решения вопроса определения территории или части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в границах которой предлагается реализовать данный проект.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10. Инициативный проект до его внесения в Администрацию 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На одном собрании (конференции) граждан возможно рассмотрение нескольких инициативных проектов.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 проведении собрания (конференции) граждан жители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должны быть проинформированы инициаторами проекта не менее чем за 15 дней до их проведения.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11. При внесении инициативного проекта в Администрацию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1) дату и время проведения собрания (конференции) граждан;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2) количество граждан, присутствовавших на собрании (конференции);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4) повестку дня о рассмотрении следующих вопросов: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а) утверждение инициативного проекта;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б) утверждение перечня и объемов работ по инициативному проекту;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в) принятие решения о размере софинансирования инициативного проекта жителями Великосельского сельского поселения;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д) уровень софинансирования инициативного проекта за счет бюджета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ж) принятие решения о порядке и сроках сбора средств софинансирования проекта;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других органах и организациях при внесении и реализации инициативного проекта.</w:t>
      </w:r>
    </w:p>
    <w:p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b/>
          <w:bCs/>
          <w:sz w:val="18"/>
          <w:szCs w:val="18"/>
          <w:highlight w:val="yellow"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12.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течение трех рабочих дней со дня внесения инициативного проекта опубликовывает (обнародует) и размещает на официальном сайте </w:t>
      </w:r>
      <w:r>
        <w:rPr>
          <w:rFonts w:hint="default" w:ascii="Times New Roman" w:hAnsi="Times New Roman" w:cs="Times New Roman"/>
          <w:iCs/>
          <w:sz w:val="18"/>
          <w:szCs w:val="18"/>
        </w:rPr>
        <w:t>Администрации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информационно-телекоммуникационной сети «Интернет» следующую информацию: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1) о внесении инициативного проекта, с указанием сведений, перечисленных в части 8 настоящего Порядка;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2) об инициаторах проекта;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3) о возможности направления жителями муниципального образования в адрес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письменной или электронной форме замечаний и предложений по инициативному проекту и сроки их предоставления.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i/>
          <w:iCs/>
          <w:sz w:val="18"/>
          <w:szCs w:val="18"/>
          <w:u w:val="single"/>
        </w:rPr>
        <w:t>Примечание</w:t>
      </w:r>
      <w:r>
        <w:rPr>
          <w:rFonts w:hint="default" w:ascii="Times New Roman" w:hAnsi="Times New Roman" w:cs="Times New Roman"/>
          <w:i/>
          <w:iCs/>
          <w:sz w:val="18"/>
          <w:szCs w:val="18"/>
          <w:u w:val="single"/>
        </w:rPr>
        <w:t>.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 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i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>Информация дополнительно может быть распространена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13. Граждане, проживающие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</w:rPr>
        <w:t>достигшие шестнадцатилетнего возраста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>,</w:t>
      </w:r>
      <w:r>
        <w:rPr>
          <w:rFonts w:hint="default" w:ascii="Times New Roman" w:hAnsi="Times New Roman" w:cs="Times New Roman"/>
          <w:sz w:val="18"/>
          <w:szCs w:val="18"/>
        </w:rPr>
        <w:t xml:space="preserve"> и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замечания и предложения по инициативному проекту.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  <w:highlight w:val="yellow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14.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  <w:highlight w:val="yellow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в информационно-телекоммуникационной сети «Интернет».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Рассмотрение инициативного проекта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15. Инициативный проект рассматривается Администрацией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течение 30 дней со дня его внесения. По результатам рассмотрения инициативного проекта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принимает одно из следующих решений: </w:t>
      </w:r>
    </w:p>
    <w:p>
      <w:pPr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>
      <w:pPr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16.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вправе отказать в поддержке инициативного проекта в случаях: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1) несоблюдения установленного порядка внесения инициативного проекта и его рассмотрения;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3) невозможности реализации инициативного проекта ввиду отсутствия у органов местного самоуправления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необходимых полномочий и прав; 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5) наличия возможности решения описанной в инициативном проекте проблемы более эффективным способом;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6) признания инициативного проекта не прошедшим конкурсный отбор.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17. Администрация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вправе, а в случае, предусмотренном пунктом 5 части 16 настоящего Порядка, обязана предложить инициаторам проекта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совместно</w:t>
      </w:r>
      <w:r>
        <w:rPr>
          <w:rFonts w:hint="default" w:ascii="Times New Roman" w:hAnsi="Times New Roman" w:cs="Times New Roman"/>
          <w:sz w:val="18"/>
          <w:szCs w:val="1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>
      <w:pPr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18. В случае, если в Администрацию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внесено несколько инициативных проектов, в том числе с постановкой аналогичных по содержанию приоритетных проблем, то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утвержденном решением Совета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26.02.2021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highlight w:val="none"/>
          <w:lang w:val="ru-RU"/>
        </w:rPr>
        <w:t>33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</w:rPr>
        <w:t>и информирует об этом инициаторов проектов.</w:t>
      </w:r>
    </w:p>
    <w:p>
      <w:pPr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sz w:val="18"/>
          <w:szCs w:val="18"/>
        </w:rPr>
        <w:t>19.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 xml:space="preserve">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Совета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26.02.20</w:t>
      </w:r>
      <w:r>
        <w:rPr>
          <w:rFonts w:hint="default" w:ascii="Times New Roman" w:hAnsi="Times New Roman" w:cs="Times New Roman"/>
          <w:sz w:val="18"/>
          <w:szCs w:val="18"/>
          <w:highlight w:val="none"/>
          <w:lang w:val="ru-RU"/>
        </w:rPr>
        <w:t xml:space="preserve">21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highlight w:val="none"/>
          <w:lang w:val="ru-RU"/>
        </w:rPr>
        <w:t>33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.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ab/>
      </w:r>
    </w:p>
    <w:p>
      <w:pPr>
        <w:autoSpaceDE w:val="0"/>
        <w:autoSpaceDN w:val="0"/>
        <w:adjustRightInd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539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Порядок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финансирования инициативного проекта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20.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>иных межбюджетных трансфертов, предоставленных в целях финансового обеспечения соответствующих расходных обязательств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21.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 xml:space="preserve">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целях реализации конкретных инициативных проектов. 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22. Администрацией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23. Не допускается выделение финансовых средств из местного бюджета на: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1)  объекты частной собственности;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3) ремонт или строительство объектов культового и религиозного назначения;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4) проекты, которые могут иметь негативное воздействие на окружающую среду;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5) ремонт или строительство административных зданий, сооружений, являющихся частной собственностью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6) объекты, используемые для нужд органов местного самоуправления.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24. Уровень софинансирования инициативного проекта за счет средств местного бюджета составляет: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25 Документальным подтверждением софинансирования инициативного проекта жителями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индивидуальными предпринимателями, юридическими лицами, являются договоры о внесении в бюджет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инициативных платежей, платежные поручения.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27. Исполнитель предоставляет отчетность об использовании денежных средств, полученных за счет средств жителей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индивидуальных предпринимателей, юридических лиц, которая предоставляется по требованию представителя инициативной группы.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28.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>В случае, если инициативный проект не был реализован, инициативные платежи подлежат возврату лицам, в том числе организациям, осуществившим их перечисление в бюджет муниципального образования до конца финансового года.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29. В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 xml:space="preserve">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бюджет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и распределяются между ними пропорционально от суммы вносимого финансирования.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30. Реализация инициативных проектов может обеспечиваться также в форме добровольного имущественного и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>(или) трудового участия заинтересованных лиц.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31.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32. На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Общественный контроль за реализацией инициативного проекта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33.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 xml:space="preserve">Инициаторы проекта, а также граждане, проживающие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34.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 xml:space="preserve">Информация о ходе рассмотрения инициативного проекта Администрацией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 его реализации, в том числе об использовании денежных средств, имущественном и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 xml:space="preserve">(или) трудовом участии заинтересованных лиц в его реализации, подлежит опубликованию и размещению на официальном сайте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информационно-телекоммуникационной сети «Интернет».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35. Отчет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по итогам реализации инициативного проекта подлежит опубликованию и размещению на официальном сайте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информационно-телекоммуникационной сети «Интернет» не позднее чем через 30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 xml:space="preserve">дней со дня завершения реализации инициативного проекта.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36. Отчет ТОС, получившего субсидию, по итогам реализации инициативного проекта подлежит представлению в Администрацию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по установленной форме,  для последующего опубликования и размещения на официальном сайте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информационно-телекоммуникационной сети «Интернет» не позднее чем через 30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 </w:t>
      </w:r>
      <w:r>
        <w:rPr>
          <w:rFonts w:hint="default" w:ascii="Times New Roman" w:hAnsi="Times New Roman" w:cs="Times New Roman"/>
          <w:sz w:val="18"/>
          <w:szCs w:val="18"/>
        </w:rPr>
        <w:t>дней со дня завершения реализации инициативного проекта.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left="5954" w:hanging="6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Приложение </w:t>
      </w:r>
    </w:p>
    <w:p>
      <w:pPr>
        <w:autoSpaceDE w:val="0"/>
        <w:autoSpaceDN w:val="0"/>
        <w:adjustRightInd w:val="0"/>
        <w:ind w:left="5954" w:hanging="6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к положению о реализации инициативных проектов на территории муниципального образования 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Протокол</w:t>
      </w:r>
    </w:p>
    <w:p>
      <w:pPr>
        <w:tabs>
          <w:tab w:val="center" w:pos="4677"/>
          <w:tab w:val="left" w:pos="6096"/>
          <w:tab w:val="right" w:pos="9354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собрания (конференции) граждан о поддержке (отклонении) инициативного(ных)</w:t>
      </w:r>
    </w:p>
    <w:p>
      <w:pPr>
        <w:tabs>
          <w:tab w:val="center" w:pos="4677"/>
          <w:tab w:val="left" w:pos="6096"/>
          <w:tab w:val="right" w:pos="9354"/>
        </w:tabs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проекта(ов) для его (их) реализации на территории муниципального образования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Дата проведения собрания (конференции): «_____»  ____________ 20____ г.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Место проведения собрания (конференции):_________________________________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Время начала собрания (конференции):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____час. _________ мин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Время окончания собрания (конференции): _______ час ________ мин.</w:t>
      </w:r>
      <w:r>
        <w:rPr>
          <w:rFonts w:hint="default" w:ascii="Times New Roman" w:hAnsi="Times New Roman" w:cs="Times New Roman"/>
          <w:sz w:val="18"/>
          <w:szCs w:val="18"/>
        </w:rPr>
        <w:tab/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Повестка собрания (конференции): _________________________________________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Ход собрания (конференции): ______________________________________________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________________________________________________________________________</w:t>
      </w:r>
    </w:p>
    <w:p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Итоги собрания(конференции) и принятые решения: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8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10"/>
        <w:gridCol w:w="6478"/>
        <w:gridCol w:w="2551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3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Итоги собрания(конференции)  и принятые решения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Наименования инициативного(ых) проекта(ов),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9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4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Председатель: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___________________ _______________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подпись 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(ФИО)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Секретарь: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___________________ _______________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подпись 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(ФИО)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Представитель администрации муниципального образования: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___________________________________  ______________ _____________________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должность 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подпись 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(ФИО)</w:t>
      </w:r>
      <w:r>
        <w:rPr>
          <w:rFonts w:hint="default" w:ascii="Times New Roman" w:hAnsi="Times New Roman" w:cs="Times New Roman"/>
          <w:sz w:val="18"/>
          <w:szCs w:val="18"/>
        </w:rPr>
        <w:tab/>
      </w: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СОВЕТ ДЕПУТАТОВ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26.02.2021    </w:t>
      </w:r>
      <w:r>
        <w:rPr>
          <w:rFonts w:hint="default" w:ascii="Times New Roman" w:hAnsi="Times New Roman" w:cs="Times New Roman"/>
          <w:sz w:val="18"/>
          <w:szCs w:val="18"/>
        </w:rPr>
        <w:t>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35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д.Взвад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780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 внесении изменений в состав старост сельских населенных пунктов на территории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 поселения</w:t>
            </w:r>
          </w:p>
        </w:tc>
      </w:tr>
    </w:tbl>
    <w:p>
      <w:pPr>
        <w:pStyle w:val="10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соответствии с пунктом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6</w:t>
      </w:r>
      <w:r>
        <w:rPr>
          <w:rFonts w:hint="default" w:ascii="Times New Roman" w:hAnsi="Times New Roman" w:cs="Times New Roman"/>
          <w:sz w:val="18"/>
          <w:szCs w:val="18"/>
        </w:rPr>
        <w:t xml:space="preserve">.1 Положения о порядке взаимодействия сельских старост с органами местного самоуправления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 xml:space="preserve">сельского поселения и подведомственными им муниципальными учреждениями, утверждённого Советом депутатов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от 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6</w:t>
      </w:r>
      <w:r>
        <w:rPr>
          <w:rFonts w:hint="default" w:ascii="Times New Roman" w:hAnsi="Times New Roman" w:cs="Times New Roman"/>
          <w:sz w:val="18"/>
          <w:szCs w:val="18"/>
        </w:rPr>
        <w:t xml:space="preserve">.10.2018 №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155</w:t>
      </w:r>
    </w:p>
    <w:p>
      <w:pPr>
        <w:pStyle w:val="10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Совет депутатов 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 сельского поселения </w:t>
      </w:r>
    </w:p>
    <w:p>
      <w:pPr>
        <w:pStyle w:val="10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РЕШИЛ: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bidi w:val="0"/>
        <w:snapToGrid/>
        <w:spacing w:line="240" w:lineRule="auto"/>
        <w:ind w:right="139"/>
        <w:jc w:val="both"/>
        <w:textAlignment w:val="auto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Прекратить полномочия старосты 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Кондратьевой Л.М.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bidi w:val="0"/>
        <w:snapToGrid/>
        <w:spacing w:line="240" w:lineRule="auto"/>
        <w:ind w:right="139"/>
        <w:jc w:val="both"/>
        <w:textAlignment w:val="auto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Внести изменения в Приложение 1 к решению Совета депутатов от 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26</w:t>
      </w:r>
      <w:r>
        <w:rPr>
          <w:rFonts w:hint="default" w:ascii="Times New Roman" w:hAnsi="Times New Roman" w:cs="Times New Roman"/>
          <w:b w:val="0"/>
          <w:sz w:val="18"/>
          <w:szCs w:val="18"/>
        </w:rPr>
        <w:t>.04.2019  №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 xml:space="preserve">185 </w:t>
      </w: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«О назначении старост сельских населенных пунктов, расположенных на территории 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муниципального образования Взвадское</w:t>
      </w: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 сельско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е</w:t>
      </w: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  поселени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е</w:t>
      </w:r>
      <w:r>
        <w:rPr>
          <w:rFonts w:hint="default" w:ascii="Times New Roman" w:hAnsi="Times New Roman" w:cs="Times New Roman"/>
          <w:b w:val="0"/>
          <w:sz w:val="18"/>
          <w:szCs w:val="18"/>
        </w:rPr>
        <w:t>»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, исключив Кондратьеву Лидию Михайловну</w:t>
      </w: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. 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bidi w:val="0"/>
        <w:snapToGrid/>
        <w:spacing w:line="240" w:lineRule="auto"/>
        <w:ind w:right="139"/>
        <w:jc w:val="both"/>
        <w:textAlignment w:val="auto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>Настоящее решение вступает в силу с момента опубликования.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bidi w:val="0"/>
        <w:snapToGrid/>
        <w:spacing w:line="240" w:lineRule="auto"/>
        <w:ind w:right="139"/>
        <w:jc w:val="both"/>
        <w:textAlignment w:val="auto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>Опубликовать настоящее решение в газете «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 вестник» и разместить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 xml:space="preserve"> на официальном сайте Администрации Взвадского сельского поселения</w:t>
      </w: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 в информационно-коммуникационной сети «Интернет». 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right="139" w:rightChars="0"/>
        <w:jc w:val="both"/>
        <w:textAlignment w:val="auto"/>
        <w:rPr>
          <w:rFonts w:hint="default" w:ascii="Times New Roman" w:hAnsi="Times New Roman" w:cs="Times New Roman"/>
          <w:b w:val="0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Глава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С.В. Колесова</w:t>
      </w:r>
    </w:p>
    <w:p>
      <w:pPr>
        <w:pStyle w:val="10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snapToGrid/>
        <w:spacing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snapToGrid/>
        <w:spacing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 Старорусский район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snapToGrid/>
        <w:spacing w:line="240" w:lineRule="auto"/>
        <w:ind w:right="-3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Совета депутатов Взвадского сельского поселения</w:t>
      </w:r>
    </w:p>
    <w:p>
      <w:pPr>
        <w:keepNext w:val="0"/>
        <w:keepLines w:val="0"/>
        <w:pageBreakBefore w:val="0"/>
        <w:widowControl/>
        <w:tabs>
          <w:tab w:val="left" w:pos="2338"/>
          <w:tab w:val="left" w:pos="5740"/>
        </w:tabs>
        <w:kinsoku/>
        <w:wordWrap/>
        <w:overflowPunct/>
        <w:topLinePunct w:val="0"/>
        <w:bidi w:val="0"/>
        <w:snapToGrid/>
        <w:spacing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900"/>
          <w:tab w:val="left" w:pos="2340"/>
          <w:tab w:val="center" w:pos="4679"/>
        </w:tabs>
        <w:kinsoku/>
        <w:wordWrap/>
        <w:overflowPunct/>
        <w:topLinePunct w:val="0"/>
        <w:bidi w:val="0"/>
        <w:snapToGrid/>
        <w:spacing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  <w:t>РЕШЕНИЕ</w:t>
      </w:r>
    </w:p>
    <w:p>
      <w:pPr>
        <w:keepNext w:val="0"/>
        <w:keepLines w:val="0"/>
        <w:pageBreakBefore w:val="0"/>
        <w:widowControl/>
        <w:tabs>
          <w:tab w:val="left" w:pos="5740"/>
        </w:tabs>
        <w:kinsoku/>
        <w:wordWrap/>
        <w:overflowPunct/>
        <w:topLinePunct w:val="0"/>
        <w:bidi w:val="0"/>
        <w:snapToGrid/>
        <w:spacing w:line="240" w:lineRule="auto"/>
        <w:ind w:right="-3"/>
        <w:jc w:val="center"/>
        <w:textAlignment w:val="auto"/>
        <w:rPr>
          <w:rFonts w:hint="default" w:ascii="Times New Roman" w:hAnsi="Times New Roman" w:cs="Times New Roman"/>
          <w:spacing w:val="90"/>
          <w:sz w:val="18"/>
          <w:szCs w:val="18"/>
        </w:rPr>
      </w:pPr>
      <w:r>
        <w:rPr>
          <w:rFonts w:hint="default" w:ascii="Times New Roman" w:hAnsi="Times New Roman" w:cs="Times New Roman"/>
          <w:spacing w:val="90"/>
          <w:sz w:val="18"/>
          <w:szCs w:val="18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-3"/>
        <w:textAlignment w:val="auto"/>
        <w:rPr>
          <w:rFonts w:hint="default" w:ascii="Times New Roman" w:hAnsi="Times New Roman" w:cs="Times New Roman"/>
          <w:spacing w:val="1"/>
          <w:sz w:val="18"/>
          <w:szCs w:val="18"/>
        </w:rPr>
      </w:pPr>
      <w:r>
        <w:rPr>
          <w:rFonts w:hint="default" w:ascii="Times New Roman" w:hAnsi="Times New Roman" w:cs="Times New Roman"/>
          <w:spacing w:val="1"/>
          <w:sz w:val="18"/>
          <w:szCs w:val="18"/>
        </w:rPr>
        <w:t xml:space="preserve">от   </w:t>
      </w:r>
      <w:r>
        <w:rPr>
          <w:rFonts w:hint="default" w:ascii="Times New Roman" w:hAnsi="Times New Roman" w:cs="Times New Roman"/>
          <w:spacing w:val="1"/>
          <w:sz w:val="18"/>
          <w:szCs w:val="18"/>
          <w:lang w:val="ru-RU"/>
        </w:rPr>
        <w:t xml:space="preserve">26.02.2021 </w:t>
      </w:r>
      <w:r>
        <w:rPr>
          <w:rFonts w:hint="default" w:ascii="Times New Roman" w:hAnsi="Times New Roman" w:cs="Times New Roman"/>
          <w:spacing w:val="1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pacing w:val="1"/>
          <w:sz w:val="18"/>
          <w:szCs w:val="18"/>
          <w:lang w:val="ru-RU"/>
        </w:rPr>
        <w:t>36</w:t>
      </w:r>
      <w:r>
        <w:rPr>
          <w:rFonts w:hint="default" w:ascii="Times New Roman" w:hAnsi="Times New Roman" w:cs="Times New Roman"/>
          <w:spacing w:val="1"/>
          <w:sz w:val="18"/>
          <w:szCs w:val="18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-3"/>
        <w:textAlignment w:val="auto"/>
        <w:rPr>
          <w:rFonts w:hint="default" w:ascii="Times New Roman" w:hAnsi="Times New Roman" w:cs="Times New Roman"/>
          <w:spacing w:val="1"/>
          <w:sz w:val="18"/>
          <w:szCs w:val="18"/>
        </w:rPr>
      </w:pPr>
      <w:r>
        <w:rPr>
          <w:rFonts w:hint="default" w:ascii="Times New Roman" w:hAnsi="Times New Roman" w:cs="Times New Roman"/>
          <w:spacing w:val="1"/>
          <w:sz w:val="18"/>
          <w:szCs w:val="18"/>
        </w:rPr>
        <w:t>д. Взвад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-3"/>
        <w:textAlignment w:val="auto"/>
        <w:rPr>
          <w:rFonts w:hint="default" w:ascii="Times New Roman" w:hAnsi="Times New Roman" w:cs="Times New Roman"/>
          <w:spacing w:val="1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>О внесении изменения  в бюджет Взвадского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сельского поселения на 2021 год и на плановый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>период 2022 и 2023 годы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-72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В соответствии с бюджетным кодексом Российской  Федерации, Уставом Взвадского сельского поселения    Совет депутатов Взвадского сельского поселения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335" w:right="-545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РЕШИЛ: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-545" w:firstLine="0" w:firstLineChars="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1. Внести изменения  в решение Совета депутатов Взвадского сельского поселения от 30.12.2020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№ 25 «О бюджете Взвадского сельского поселения на 2021 год и на плановый период 2022 и 2023 годы».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2. Пункт 1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«1. Утвердить основные характеристики бюджета сельского поселения на 2021 год ;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1.2. общий объем расходов бюджета сельского поселения в сумме 6659,7 тыс. рублей»;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3. Источники внутреннего финансирования дефицита бюджета сельского поселения на 2021 год в сумме 21,8 тыс. рублей»  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4. Приложения 5,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6,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9,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10   к настоящему решению изложить в прилагаемой редакции.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5.  Опубликовать   настоящее решение в газете «Взвадский вестник».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Глава Взвадского сельского поселения              С.В.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Колесова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Приложение 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к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решению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Совета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на 2021 год и плановый период 2022 и 2023 годы»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-494" w:firstLine="494"/>
        <w:jc w:val="center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2021 год и плановый период 2022-2023 годы  (тыс. рублей)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</w:t>
      </w:r>
    </w:p>
    <w:tbl>
      <w:tblPr>
        <w:tblStyle w:val="13"/>
        <w:tblW w:w="15592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993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2707,3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2288,5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2302,7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1881,1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2014-2023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1751,0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1684,0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1092,6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1684,0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1092,6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28,2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131,6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131,6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96,8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2014-2023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454,9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608,8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2014-2023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608,8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2014-2023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421,0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421,0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2014-2023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2014-2023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140,7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2014-2023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922,6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2014-2023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922,6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Взвадского сельского поселения на 2014 – 2023 годы»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907,6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Подпрограмма»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Уборка и озеленение территории Взвадского сельского поселения на 2014-2023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122,6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Установки тренажеров в д. Подборовка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«Спорт для всех !»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установки тренажеров в д. Подборовка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011 00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2014-2023 годы»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219.0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59,4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219.0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59,4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2014-2023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благоустройство гражданского кладбища на территории ТОС «улица Взвадская»,в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2020-2023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546.0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Обустройство спортивной площадки в д.Взвад Взвадского сельского поселения Старорусского муниципального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420.0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420.0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2020-2023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126.00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126.0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2014-2023 годы»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2080.3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2084.3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2084.3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180" w:firstLine="18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180" w:firstLine="18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070 00 20060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2084.3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2084.3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2084.3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180" w:firstLine="18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180" w:firstLine="18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56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6659,7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5263,5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5275,5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Приложение 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к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 xml:space="preserve">решению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Совета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на 2021 год и плановый период 2022-2023 годы»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Ведомственная  структура  расходов бюджета Взвадского сельского поселения на 2021 год  и на плановый период 2022 и 2023 годы»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(тыс. рублей)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</w:p>
    <w:tbl>
      <w:tblPr>
        <w:tblStyle w:val="13"/>
        <w:tblW w:w="15697" w:type="dxa"/>
        <w:tblInd w:w="-503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  <w:gridCol w:w="516"/>
        <w:gridCol w:w="542"/>
        <w:gridCol w:w="552"/>
        <w:gridCol w:w="1336"/>
        <w:gridCol w:w="563"/>
        <w:gridCol w:w="1068"/>
        <w:gridCol w:w="955"/>
        <w:gridCol w:w="95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993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2707,3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2288,5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2302,7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1881,1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1360,7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2014-2023 годы»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110 00 10040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110 00 10040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1751,0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1230,6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1684,0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1200,6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1092,6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1684,0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1200,6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1092,6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900 00 00050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900 00 00050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28,2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131,6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900 09 90000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131,6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97,8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97,8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97,8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96,8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2014-2023 годы»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080 00 40140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080 00 40140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609,3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454,9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608,8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454,4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2014-2023 годы»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608,8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454,4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2014-2023 годы»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421,0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421,0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2014-2023 годы»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22,1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021 00 40220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2014-2023 годы»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140,7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108,4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022 00 40230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108,4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2014-2023 годы»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922,6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2014-2023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922,6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Взвадского сельского поселения на 2014 – 2023 годы»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000 00 00000 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907,6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88,6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Подпрограмма»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Уборка и озеленение территории Взвадского сельского поселения на 2014-2023 годы»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011 00 00000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122,6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52,6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52,6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Установки тренажеров в д. Подборовка «Спорт для всех !» в рамках проекта поддержки местных инициатив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70,00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установки тренажеров в д. Подборовка в рамках проекта поддержки местных инициатив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70,00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011 00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2014-2023 годы»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219.0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012 00 40510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219.0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60,0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2014-2023 годы»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благоустройство гражданского кладбища на территории ТОС «улица Взвадская»,в рамках реализации проекта местной инициативы граждан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S2190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20.0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S2190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013 00 40540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2020-2023 годы» 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015 00 00000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546.0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Обустройство спортивной площадки в д.Взвад Взвадского сельского поселения Старорусского муниципального района Новгородской области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015 00 00000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546.0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015 00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420.0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015 00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420.0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2020-2023 годы»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015 0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126.00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015 0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126.0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000 00 0000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2014-2023 годы»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07000 20060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2084.3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2084.3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2084.3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070 00 20060 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2080.3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2084.3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2084.3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180" w:firstLine="18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07000L4670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180" w:firstLine="18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07000L4670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180" w:firstLine="18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180" w:firstLine="18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090 00 40080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090 00 40080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56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6659,7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5263,5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5275,5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</w:rPr>
        <w:t>Приложение 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</w:rPr>
        <w:t xml:space="preserve">к  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  <w:t>решению</w:t>
      </w:r>
      <w:r>
        <w:rPr>
          <w:rFonts w:hint="default" w:ascii="Times New Roman" w:hAnsi="Times New Roman" w:cs="Times New Roman"/>
          <w:b w:val="0"/>
          <w:bCs/>
          <w:sz w:val="18"/>
          <w:szCs w:val="18"/>
        </w:rPr>
        <w:t xml:space="preserve"> Совета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18"/>
          <w:szCs w:val="18"/>
        </w:rPr>
        <w:t xml:space="preserve">«О бюджете Взвадского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  <w:t>с</w:t>
      </w:r>
      <w:r>
        <w:rPr>
          <w:rFonts w:hint="default" w:ascii="Times New Roman" w:hAnsi="Times New Roman" w:cs="Times New Roman"/>
          <w:b w:val="0"/>
          <w:bCs/>
          <w:sz w:val="18"/>
          <w:szCs w:val="18"/>
        </w:rPr>
        <w:t>ельского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18"/>
          <w:szCs w:val="18"/>
        </w:rPr>
        <w:t xml:space="preserve">поселения на 2021 год»                                 </w:t>
      </w:r>
    </w:p>
    <w:p>
      <w:pPr>
        <w:keepNext w:val="0"/>
        <w:keepLines w:val="0"/>
        <w:pageBreakBefore w:val="0"/>
        <w:widowControl/>
        <w:tabs>
          <w:tab w:val="left" w:pos="6285"/>
        </w:tabs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6285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Источники внутреннего финансирования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дефицита бюджета сельского поселения на 2021 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298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2021 год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( тыс.рублей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000 01 00 00 00 00 0000 000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000 01 05 02 01 10 0000 000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21,8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Приложение 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к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решению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Совета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«О бюджете Взвадского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ельского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 xml:space="preserve"> п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оселения   на 2021 год»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1005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Перечень главных администраторов                                                                                                           источников финансирования дефицита бюджета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472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Код главы</w:t>
            </w:r>
          </w:p>
        </w:tc>
        <w:tc>
          <w:tcPr>
            <w:tcW w:w="4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4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поселения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bookmarkStart w:id="2" w:name="_GoBack"/>
      <w:bookmarkEnd w:id="2"/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26.02.2021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12.00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720" w:bottom="-21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24FE7000"/>
    <w:multiLevelType w:val="multilevel"/>
    <w:tmpl w:val="24FE7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BA81E30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871486"/>
    <w:rsid w:val="1AA51A87"/>
    <w:rsid w:val="1B0557C9"/>
    <w:rsid w:val="20FD6C30"/>
    <w:rsid w:val="2425426C"/>
    <w:rsid w:val="246B5EEC"/>
    <w:rsid w:val="29BA7CF7"/>
    <w:rsid w:val="2A2F4B82"/>
    <w:rsid w:val="2A44701E"/>
    <w:rsid w:val="2A5A2FF5"/>
    <w:rsid w:val="2B386970"/>
    <w:rsid w:val="2C055C22"/>
    <w:rsid w:val="2D6B6584"/>
    <w:rsid w:val="2DA10CD7"/>
    <w:rsid w:val="2E0272A2"/>
    <w:rsid w:val="2ED07C19"/>
    <w:rsid w:val="2ED81D5A"/>
    <w:rsid w:val="31A15A9F"/>
    <w:rsid w:val="3236085D"/>
    <w:rsid w:val="352C7F5B"/>
    <w:rsid w:val="35EA16EF"/>
    <w:rsid w:val="375F14F9"/>
    <w:rsid w:val="3A490A14"/>
    <w:rsid w:val="3BD26FD4"/>
    <w:rsid w:val="3CA04D41"/>
    <w:rsid w:val="3D1B4885"/>
    <w:rsid w:val="3ECF76E7"/>
    <w:rsid w:val="3F1B4FEB"/>
    <w:rsid w:val="3F6C227D"/>
    <w:rsid w:val="3FFE0577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B73907"/>
    <w:rsid w:val="6A880DA8"/>
    <w:rsid w:val="6AA37789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15</TotalTime>
  <ScaleCrop>false</ScaleCrop>
  <LinksUpToDate>false</LinksUpToDate>
  <CharactersWithSpaces>83389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2021-02-26T10:08:09Z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