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386 от 28.05.2021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Несовершеннолетний житель  Батецкого района осужден </w:t>
      </w:r>
      <w:r>
        <w:rPr>
          <w:rFonts w:hint="default" w:ascii="Times New Roman" w:hAnsi="Times New Roman" w:cs="Times New Roman"/>
          <w:b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/>
          <w:sz w:val="18"/>
          <w:szCs w:val="18"/>
        </w:rPr>
        <w:t>к 4 годам 6 месяцам  годам лишения свободы за сбыт наркотиков в Старой Руссе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Старорусский районный суд вынес обвинительный приговор по уголовному делу в отношении жителя Батецкого района Голубкова Ивана.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Он признан виновным в совершении одного преступления, предусмотренного  п. «б» ч. 2 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"http://zakonbase.ru/ugolovnyj-kodeks/statja-228-1" \t "_blank"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Style w:val="18"/>
          <w:rFonts w:hint="default" w:ascii="Times New Roman" w:hAnsi="Times New Roman" w:cs="Times New Roman"/>
          <w:sz w:val="18"/>
          <w:szCs w:val="18"/>
        </w:rPr>
        <w:t>ст. 228.1 УК РФ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> (незаконный сбыт наркотических средств, с использованием средств массовой информации информационно- телекоммуникационных сетей (включая сеть Интернет) и одного преступления, предусмотренного  п. «б» ч.3 ст. 228.1 УК РФ (незаконный сбыт психотропных веществ, совершенный в значительном размере, с использованием средств массовой информации информационно- телекоммуникационных сетей (включая сеть Интернет).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Судом установлено, что в мае 2020 Голубков И. сбыл обратившемуся к нему знакомому, действующему в рамках оперативно-розыскного мероприятия «проверочная закупка», за денежное вознаграждение в сумме 2600 рублей наркотическое средство массой 2,96 грамма, и июле 2020 года сбыл обратившемуся к нему знакомому, действующему в рамках оперативно-розыскного мероприятия «проверочная закупка», за денежное вознаграждение в сумме 2000 рублей  психотропное вещество, массой 0,960 гр.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совершении преступлений Глубков И. признал полностью.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Приговором суда по совокупности преступлений ему назначено наказание в виде 4 лет 6 месяцев лишения свободы в колонии общего режима.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 в законную силу не вступил и может быть обжалован сторонами в суд апелляционной инстанции.</w:t>
      </w:r>
    </w:p>
    <w:p>
      <w:pPr>
        <w:widowControl w:val="0"/>
        <w:suppressAutoHyphens/>
        <w:spacing w:line="240" w:lineRule="exact"/>
        <w:jc w:val="both"/>
        <w:outlineLvl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suppressAutoHyphens/>
        <w:spacing w:line="240" w:lineRule="exact"/>
        <w:jc w:val="both"/>
        <w:outlineLvl w:val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И.о. межрайонного прокурора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советник юстиции                                                                                  А.П. Федоров</w:t>
      </w:r>
    </w:p>
    <w:p>
      <w:pPr>
        <w:widowControl w:val="0"/>
        <w:suppressAutoHyphens/>
        <w:spacing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suppressAutoHyphens/>
        <w:spacing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Несовершеннолетний житель Маревского района осужден </w:t>
      </w:r>
      <w:r>
        <w:rPr>
          <w:rFonts w:hint="default" w:ascii="Times New Roman" w:hAnsi="Times New Roman" w:cs="Times New Roman"/>
          <w:b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/>
          <w:sz w:val="18"/>
          <w:szCs w:val="18"/>
        </w:rPr>
        <w:t>к 4 годам 3 месяцам  годам лишения свободы за сбыт наркотиков в Старой Руссе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Старорусский районный суд вынес обвинительный приговор по уголовному делу в отношении жителя Маревского района Семенова Максима.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Он признан виновным в совершении одного преступления, предусмотренного  ч. 1 </w:t>
      </w:r>
      <w:r>
        <w:rPr>
          <w:rFonts w:hint="default" w:ascii="Times New Roman" w:hAnsi="Times New Roman" w:cs="Times New Roman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</w:rPr>
        <w:instrText xml:space="preserve"> HYPERLINK "http://zakonbase.ru/ugolovnyj-kodeks/statja-228-1" \t "_blank" </w:instrText>
      </w:r>
      <w:r>
        <w:rPr>
          <w:rFonts w:hint="default" w:ascii="Times New Roman" w:hAnsi="Times New Roman" w:cs="Times New Roman"/>
          <w:sz w:val="18"/>
          <w:szCs w:val="18"/>
        </w:rPr>
        <w:fldChar w:fldCharType="separate"/>
      </w:r>
      <w:r>
        <w:rPr>
          <w:rStyle w:val="18"/>
          <w:rFonts w:hint="default" w:ascii="Times New Roman" w:hAnsi="Times New Roman" w:cs="Times New Roman"/>
          <w:sz w:val="18"/>
          <w:szCs w:val="18"/>
        </w:rPr>
        <w:t>ст. 228.1 УК РФ</w:t>
      </w:r>
      <w:r>
        <w:rPr>
          <w:rFonts w:hint="default" w:ascii="Times New Roman" w:hAnsi="Times New Roman" w:cs="Times New Roman"/>
          <w:sz w:val="18"/>
          <w:szCs w:val="18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</w:rPr>
        <w:t> (незаконный сбыт наркотических средств) и одного преступления, предусмотренного  п. «б» ч.3 ст. 228.1 УК РФ (покушение на незаконный сбыт наркотических средств, совершенный в значительном размере).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Судом установлено, что в декабре 2020 и феврале 2021 года Семенов сбыл обратившемуся к нему знакомому, действующему в рамках оперативно-розыскного мероприятия «проверочная закупка», за денежное вознаграждение в сумме 3500 рублей синтетическое наркотическое средство массой 0,188 гр. и за 6100 рублей массой 0,560 гр.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Вину в совершении преступлений Семенов признал полностью.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Приговором суда по совокупности преступлений ему назначено наказание в виде 4 лет 3 месяцев лишения свободы в колонии общего режима.</w:t>
      </w:r>
    </w:p>
    <w:p>
      <w:pPr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Приговор в законную силу не вступил и может быть обжалован сторонами в суд апелляционной инстанции.</w:t>
      </w:r>
    </w:p>
    <w:p>
      <w:pPr>
        <w:widowControl w:val="0"/>
        <w:suppressAutoHyphens/>
        <w:spacing w:line="240" w:lineRule="exact"/>
        <w:jc w:val="both"/>
        <w:outlineLvl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suppressAutoHyphens/>
        <w:spacing w:line="240" w:lineRule="exact"/>
        <w:jc w:val="both"/>
        <w:outlineLvl w:val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И.о. межрайонного прокурора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>советник юстиции                                                                                  А.П. Федоров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Старорусской межрайонной прокуратурой выявлены нарушения законодательства в ходе проверки по публикации, размещенной в Интернет-сети, о повреждении детского игрового комплекса «Большой кремль»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>в г. Старая Русса.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 ходе проверки установлены повреждения детского игрового комплекса в виде разрыва металлической сетки ограждения, повреждения каркаса туннельной пластиковой горки в виде сквозных пробоин, наличие надписей,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 xml:space="preserve">в том числе нецензурных слов и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размещение безнравственных изображений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 xml:space="preserve">на модульных конструкциях башен Кремля, мостов и иных конструкциях детского игрового комплекса, а также на трех скамейках, расположенных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>по периметру комплекса, которые повлекли за собой закрытие детской площадки.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этой связи, межрайонной прокуратурой в орган дознания направлены материалы проверки для решения вопроса об уголовном преследовании.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По результатам их рассмотрения возбуждено уголовное дело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 xml:space="preserve">по признакам преступления, предусмотренного ч. 1 ст. 214 УК РФ (вандализм, то есть осквернение зданий или иных сооружений, порча имущества </w:t>
      </w:r>
      <w:r>
        <w:rPr>
          <w:rFonts w:hint="default" w:ascii="Times New Roman" w:hAnsi="Times New Roman" w:cs="Times New Roman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sz w:val="18"/>
          <w:szCs w:val="18"/>
        </w:rPr>
        <w:t>на общественном транспорте или в иных общественных местах.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настоящее время указанные повреждения устранены, работа детского игрового комплекса возобновлена.</w:t>
      </w:r>
    </w:p>
    <w:p>
      <w:pPr>
        <w:shd w:val="clear" w:color="auto" w:fill="FFFFFF"/>
        <w:spacing w:after="0"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hd w:val="clear" w:color="auto" w:fill="FFFFFF"/>
        <w:spacing w:after="0" w:line="24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И.о. межрайонного прокурора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советник юстиции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А.П. Федоров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jc w:val="right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28.05.2021 </w:t>
      </w:r>
      <w:r>
        <w:rPr>
          <w:rFonts w:hint="default" w:ascii="Times New Roman" w:hAnsi="Times New Roman" w:cs="Times New Roman"/>
          <w:sz w:val="18"/>
          <w:szCs w:val="18"/>
        </w:rPr>
        <w:t xml:space="preserve">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34</w:t>
      </w:r>
    </w:p>
    <w:p>
      <w:pPr>
        <w:spacing w:after="48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18" w:type="dxa"/>
            <w:noWrap w:val="0"/>
            <w:vAlign w:val="top"/>
          </w:tcPr>
          <w:p>
            <w:pPr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Федерации»,   на основании распоряжения Администрации сельского поселения от 28.09.2018 № 20-рг «О внесении изменений в Перечень муниципальных программ Взвадского сельского поселения» Администрация Взвадского сельского поселения 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ПОСТАНОВЛЯЕТ: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 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18"/>
          <w:szCs w:val="18"/>
        </w:rPr>
        <w:t>,  утвержденную постановлением Администрации Взвадского сельского поселения от 11.11.2013 №117:</w:t>
      </w: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   1.1. 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>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, утвержденную постановлением Администрации Взвадского сельского поселения № 117 от 11.11.2013 внести следующие изменения:</w:t>
      </w:r>
    </w:p>
    <w:p>
      <w:pPr>
        <w:autoSpaceDN w:val="0"/>
        <w:adjustRightInd w:val="0"/>
        <w:spacing w:line="360" w:lineRule="exact"/>
        <w:ind w:firstLine="514" w:firstLineChars="286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 в следующей редакции:         </w:t>
      </w: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</w:rPr>
        <w:t xml:space="preserve">   </w:t>
      </w:r>
    </w:p>
    <w:p>
      <w:pPr>
        <w:pStyle w:val="489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</w:r>
    </w:p>
    <w:tbl>
      <w:tblPr>
        <w:tblStyle w:val="13"/>
        <w:tblW w:w="1545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727"/>
        <w:gridCol w:w="1559"/>
        <w:gridCol w:w="900"/>
        <w:gridCol w:w="1085"/>
        <w:gridCol w:w="1559"/>
        <w:gridCol w:w="720"/>
        <w:gridCol w:w="720"/>
        <w:gridCol w:w="720"/>
        <w:gridCol w:w="817"/>
        <w:gridCol w:w="755"/>
        <w:gridCol w:w="756"/>
        <w:gridCol w:w="898"/>
        <w:gridCol w:w="1041"/>
        <w:gridCol w:w="75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085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1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7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Взвадского сельского поселения на 2014 – 2023 годы»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2014 - 2023 гг.</w:t>
            </w:r>
          </w:p>
        </w:tc>
        <w:tc>
          <w:tcPr>
            <w:tcW w:w="1085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326,0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316,0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310,0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421,0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281,1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289,0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70,4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80,8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80,0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276" w:lineRule="auto"/>
              <w:ind w:left="-5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«Содержание автомобильных дорог местного значения общего пользования на территории Взвадского сельского поселения на 2014 - 2023 годы»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2014 - 2023 гг.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3.2.1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3.2.2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Администрации Взвадского сельского поселения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Областной бюджет 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224,6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151,2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136,9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ind w:firstLine="90" w:firstLineChars="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107,0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93,3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86,5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ab/>
      </w: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1.2. Внести изменения в паспорт муниципальной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2014-2023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2014-2023 годы» заменив: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            1.2.1.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154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2977"/>
        <w:gridCol w:w="3401"/>
        <w:gridCol w:w="2268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457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289,0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381,0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326,0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74,0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143,5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316,0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86,7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402,7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310,0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70,4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380,4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421,0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80,8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501,8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361,1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90,0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2412,2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1069,4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3573,6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1.2.2.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2014-2023 годы»  в следующей редакции: </w:t>
      </w: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pPr w:leftFromText="180" w:rightFromText="180" w:tblpY="1"/>
        <w:tblOverlap w:val="never"/>
        <w:tblW w:w="16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659"/>
        <w:gridCol w:w="1718"/>
        <w:gridCol w:w="1287"/>
        <w:gridCol w:w="1389"/>
        <w:gridCol w:w="1809"/>
        <w:gridCol w:w="714"/>
        <w:gridCol w:w="757"/>
        <w:gridCol w:w="757"/>
        <w:gridCol w:w="843"/>
        <w:gridCol w:w="755"/>
        <w:gridCol w:w="711"/>
        <w:gridCol w:w="711"/>
        <w:gridCol w:w="72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0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670" w:type="dxa"/>
            <w:gridSpan w:val="10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0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Задача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– Ремонт автомобильных дорог общего пользования местного значения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Школьная 260 м.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Старорусского муниципального района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289,0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Заводская, протяженностью 350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270,0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28,4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Озерная, протяженностью 320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143,5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Зеленая, протяженностью 500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Взвадская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Тихая, протяженностью 210 м.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198,6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Корпово, улица Славная, протяженностью 500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д.Корпово, ул. Лесная, протяженностью 1060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326,0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47,4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74,0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22,6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д.Отвидино, протяженностью 580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Ремонт автомобильной дороги общего пользования местного значения по д.Взвад, ул. Луговая,, протяженностью 1000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65,0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Ремонт автомобильной дороги общего пользования местного значения по д.Взвад, ул. Взвадская, протяженностью 90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1.12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Ремонт участка автомобильной дороги общего пользования местного значения по д.Корпово ул.Лесная, протяжённостью 88 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2020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1.1.2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27,0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40,0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1.13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Ремонт участка автомобильной дороги общего пользования местного значения по д.Взвад ул.Речная, протяжённостью 315 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2021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1.1.3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12,5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238,1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1.14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Ремонт участка автомобильной дороги общего пользования местного значения по д.Взвад ул.Зеленая, протяжённостью 90 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2021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1.1.4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6,4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99,7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1.1.5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Ремонт участка автомобильной дороги общего пользования местного значения по д.Корпово,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ул.Лесная, протяжённостью 110 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2021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1.1.4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47,1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83,2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32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1.2..1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32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экспертизы смет на ремонт автомобильных дорог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15,1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14,8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</w:t>
      </w:r>
    </w:p>
    <w:p>
      <w:pPr>
        <w:pStyle w:val="50"/>
        <w:suppressAutoHyphens w:val="0"/>
        <w:ind w:left="450" w:firstLine="270" w:firstLineChars="1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1.3.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2014-2023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2014-2023 годы»:            </w:t>
      </w:r>
    </w:p>
    <w:p>
      <w:pPr>
        <w:widowControl w:val="0"/>
        <w:suppressAutoHyphens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         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1.3.1.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tbl>
      <w:tblPr>
        <w:tblStyle w:val="13"/>
        <w:tblW w:w="15092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410"/>
        <w:gridCol w:w="2835"/>
        <w:gridCol w:w="3118"/>
        <w:gridCol w:w="2552"/>
        <w:gridCol w:w="2126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992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224,6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151,2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136,9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136,9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107,0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93,3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86,5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919,5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919,5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</w:t>
      </w: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3.2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«Мероприятия подпрограммы «Содержание автомобильных дорог   местного значения на территории Взвадского сельского поселения на 2014-2023 годы» в следующей редакции:   </w:t>
      </w: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«Мероприятия подпрограммы «Содержание автомобильных дорог   местного значения на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545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01"/>
        <w:gridCol w:w="1843"/>
        <w:gridCol w:w="993"/>
        <w:gridCol w:w="1133"/>
        <w:gridCol w:w="1843"/>
        <w:gridCol w:w="709"/>
        <w:gridCol w:w="708"/>
        <w:gridCol w:w="851"/>
        <w:gridCol w:w="851"/>
        <w:gridCol w:w="851"/>
        <w:gridCol w:w="709"/>
        <w:gridCol w:w="709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15" w:type="dxa"/>
            <w:gridSpan w:val="10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28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 – 2023 гг.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22,1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106,9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86,4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93,3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2014-2023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2014-2023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51.4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51,2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30,0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5028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2.1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Паспортизация автомобильной дороги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д.Взвад ул.Луговая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2.1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10,3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2.2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Паспортизация площади Успенская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10,3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</w:tbl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  <w:lang w:eastAsia="en-US"/>
        </w:rPr>
        <w:t xml:space="preserve">        2. Контроль за выполнением постановления оставляю за собой.</w:t>
      </w:r>
    </w:p>
    <w:p>
      <w:pPr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Глава администрации                                                        С.В. Колесова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28.05.2021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10.00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90B2123"/>
    <w:rsid w:val="0BA81E30"/>
    <w:rsid w:val="0F760F7F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796D33"/>
    <w:rsid w:val="19871486"/>
    <w:rsid w:val="1AA51A87"/>
    <w:rsid w:val="1B0557C9"/>
    <w:rsid w:val="20FD6C30"/>
    <w:rsid w:val="21D371BD"/>
    <w:rsid w:val="2425426C"/>
    <w:rsid w:val="246B5EEC"/>
    <w:rsid w:val="258940FA"/>
    <w:rsid w:val="29BA7CF7"/>
    <w:rsid w:val="2A2F4B82"/>
    <w:rsid w:val="2A44701E"/>
    <w:rsid w:val="2A5A2FF5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126084A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75388B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2021-05-28T06:44:32Z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