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tLeast"/>
        <w:jc w:val="right"/>
        <w:outlineLvl w:val="1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>В администрацию Взвадского</w:t>
      </w:r>
    </w:p>
    <w:p>
      <w:pPr>
        <w:autoSpaceDE w:val="0"/>
        <w:autoSpaceDN w:val="0"/>
        <w:adjustRightInd w:val="0"/>
        <w:spacing w:line="360" w:lineRule="atLeast"/>
        <w:jc w:val="center"/>
        <w:outlineLvl w:val="1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 xml:space="preserve">                                                                               сельского поселения</w:t>
      </w:r>
    </w:p>
    <w:p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eastAsia="Calibri"/>
          <w:sz w:val="28"/>
          <w:szCs w:val="28"/>
          <w:lang w:val="ru-RU"/>
        </w:rPr>
      </w:pPr>
    </w:p>
    <w:p>
      <w:pPr>
        <w:suppressAutoHyphens w:val="0"/>
        <w:autoSpaceDE w:val="0"/>
        <w:autoSpaceDN w:val="0"/>
        <w:adjustRightInd w:val="0"/>
        <w:ind w:left="6379"/>
        <w:outlineLvl w:val="1"/>
        <w:rPr>
          <w:rFonts w:eastAsia="Times New Roman" w:cs="Calibri"/>
          <w:color w:val="auto"/>
          <w:lang w:val="ru-RU" w:eastAsia="ar-SA" w:bidi="ar-SA"/>
        </w:rPr>
      </w:pPr>
    </w:p>
    <w:p>
      <w:pPr>
        <w:suppressAutoHyphens w:val="0"/>
        <w:autoSpaceDE w:val="0"/>
        <w:autoSpaceDN w:val="0"/>
        <w:adjustRightInd w:val="0"/>
        <w:ind w:left="6379"/>
        <w:outlineLvl w:val="1"/>
        <w:rPr>
          <w:rFonts w:eastAsia="Times New Roman" w:cs="Calibri"/>
          <w:color w:val="auto"/>
          <w:lang w:val="ru-RU" w:eastAsia="ar-SA" w:bidi="ar-SA"/>
        </w:rPr>
      </w:pPr>
    </w:p>
    <w:p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vertAlign w:val="superscript"/>
          <w:lang w:val="ru-RU" w:eastAsia="ar-SA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Оценка эффективности реализации </w:t>
      </w:r>
    </w:p>
    <w:p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color w:val="auto"/>
          <w:sz w:val="28"/>
          <w:lang w:val="ru-RU" w:eastAsia="ar-SA" w:bidi="ar-SA"/>
        </w:rPr>
      </w:pPr>
      <w:r>
        <w:rPr>
          <w:rFonts w:eastAsia="Times New Roman" w:cs="Times New Roman"/>
          <w:color w:val="auto"/>
          <w:sz w:val="28"/>
          <w:lang w:val="ru-RU" w:eastAsia="ar-SA" w:bidi="ar-SA"/>
        </w:rPr>
        <w:t xml:space="preserve">муниципальной программы </w:t>
      </w:r>
    </w:p>
    <w:p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b/>
          <w:color w:val="auto"/>
          <w:u w:val="single"/>
          <w:lang w:val="ru-RU" w:eastAsia="ar-SA" w:bidi="ar-SA"/>
        </w:rPr>
      </w:pPr>
      <w:r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>Развитие информационного общества  Великосельского сельского поселения на 2020-2023 годы</w:t>
      </w:r>
    </w:p>
    <w:p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color w:val="auto"/>
          <w:vertAlign w:val="superscript"/>
          <w:lang w:val="ru-RU" w:eastAsia="ar-SA" w:bidi="ar-SA"/>
        </w:rPr>
      </w:pPr>
      <w:r>
        <w:rPr>
          <w:rFonts w:eastAsia="Times New Roman" w:cs="Times New Roman"/>
          <w:color w:val="auto"/>
          <w:vertAlign w:val="superscript"/>
          <w:lang w:val="ru-RU" w:eastAsia="ar-SA" w:bidi="ar-SA"/>
        </w:rPr>
        <w:t>(наименование муниципальной программы)</w:t>
      </w:r>
    </w:p>
    <w:p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color w:val="auto"/>
          <w:lang w:val="ru-RU" w:eastAsia="ar-SA" w:bidi="ar-SA"/>
        </w:rPr>
      </w:pPr>
      <w:r>
        <w:rPr>
          <w:rFonts w:eastAsia="Times New Roman" w:cs="Times New Roman"/>
          <w:color w:val="auto"/>
          <w:lang w:val="ru-RU" w:eastAsia="ar-SA" w:bidi="ar-SA"/>
        </w:rPr>
        <w:t xml:space="preserve">за </w:t>
      </w:r>
      <w:r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>2021</w:t>
      </w:r>
      <w:r>
        <w:rPr>
          <w:rFonts w:eastAsia="Times New Roman" w:cs="Times New Roman"/>
          <w:color w:val="auto"/>
          <w:lang w:val="ru-RU" w:eastAsia="ar-SA" w:bidi="ar-SA"/>
        </w:rPr>
        <w:t xml:space="preserve"> год</w:t>
      </w:r>
    </w:p>
    <w:p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color w:val="auto"/>
          <w:vertAlign w:val="superscript"/>
          <w:lang w:val="ru-RU" w:eastAsia="ar-SA" w:bidi="ar-SA"/>
        </w:rPr>
      </w:pPr>
      <w:r>
        <w:rPr>
          <w:rFonts w:eastAsia="Times New Roman" w:cs="Times New Roman"/>
          <w:color w:val="auto"/>
          <w:vertAlign w:val="superscript"/>
          <w:lang w:val="ru-RU" w:eastAsia="ar-SA" w:bidi="ar-SA"/>
        </w:rPr>
        <w:t>(отчетный год)</w:t>
      </w:r>
      <w:bookmarkStart w:id="0" w:name="Par844"/>
      <w:bookmarkEnd w:id="0"/>
    </w:p>
    <w:p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color w:val="auto"/>
          <w:vertAlign w:val="superscript"/>
          <w:lang w:val="ru-RU" w:eastAsia="ar-SA" w:bidi="ar-SA"/>
        </w:rPr>
      </w:pPr>
      <w:r>
        <w:rPr>
          <w:rFonts w:cs="Times New Roman"/>
          <w:sz w:val="28"/>
          <w:szCs w:val="28"/>
          <w:lang w:val="ru-RU"/>
        </w:rPr>
        <w:t xml:space="preserve">   </w:t>
      </w:r>
      <w:r>
        <w:rPr>
          <w:rFonts w:cs="Times New Roman"/>
          <w:b/>
          <w:bCs/>
          <w:sz w:val="28"/>
          <w:szCs w:val="28"/>
          <w:lang w:val="ru-RU"/>
        </w:rPr>
        <w:t>1. Оценка эффективности реализации муниципальных программ осуществляется по формуле:</w:t>
      </w:r>
      <w:r>
        <w:rPr>
          <w:rFonts w:eastAsia="Calibri" w:cs="Times New Roman"/>
          <w:b/>
          <w:bCs/>
          <w:sz w:val="28"/>
          <w:szCs w:val="28"/>
          <w:lang w:val="ru-RU"/>
        </w:rPr>
        <w:t xml:space="preserve"> </w:t>
      </w:r>
    </w:p>
    <w:p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Сд = Зф / Зп х100%,  </w:t>
      </w:r>
    </w:p>
    <w:p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  </w:t>
      </w:r>
      <w:r>
        <w:rPr>
          <w:rFonts w:eastAsia="Times New Roman" w:cs="Times New Roman"/>
          <w:color w:val="auto"/>
          <w:lang w:val="ru-RU" w:eastAsia="ru-RU" w:bidi="ar-SA"/>
        </w:rPr>
        <w:t>где:</w:t>
      </w:r>
    </w:p>
    <w:p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r>
        <w:rPr>
          <w:rFonts w:eastAsia="Times New Roman" w:cs="Times New Roman"/>
          <w:color w:val="auto"/>
          <w:lang w:val="ru-RU" w:eastAsia="ru-RU" w:bidi="ar-SA"/>
        </w:rPr>
        <w:t>Сд  - степень достижения целей (решения задач);</w:t>
      </w:r>
    </w:p>
    <w:p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r>
        <w:rPr>
          <w:rFonts w:eastAsia="Times New Roman" w:cs="Times New Roman"/>
          <w:color w:val="auto"/>
          <w:lang w:val="ru-RU" w:eastAsia="ru-RU" w:bidi="ar-SA"/>
        </w:rPr>
        <w:t>Зф  - фактическое значение показателя (индикатора) муниципальной программы, подпрограммы и основного мероприятия;</w:t>
      </w:r>
    </w:p>
    <w:p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r>
        <w:rPr>
          <w:rFonts w:eastAsia="Times New Roman" w:cs="Times New Roman"/>
          <w:color w:val="auto"/>
          <w:lang w:val="ru-RU" w:eastAsia="ru-RU" w:bidi="ar-SA"/>
        </w:rPr>
        <w:t>Зп  - плановое значение показателя (индикатора) муниципальной программы, подпрограммы и основного мероприятия (для показателей (индикаторов), желаемой тенденцией развития которых является рост значений)</w:t>
      </w:r>
    </w:p>
    <w:p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Сд = 0/0х100 %=0 %</w:t>
      </w:r>
    </w:p>
    <w:p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   2. Степень соответствия запланированного уровня затрат и эффективности</w:t>
      </w:r>
    </w:p>
    <w:p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использования средств бюджета </w:t>
      </w:r>
      <w:r>
        <w:rPr>
          <w:rFonts w:eastAsia="Calibri" w:cs="Times New Roman"/>
          <w:sz w:val="28"/>
          <w:szCs w:val="28"/>
          <w:lang w:val="ru-RU"/>
        </w:rPr>
        <w:t xml:space="preserve">Взвадского сельского поселения 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и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и ее подпрограмм (основных мероприятий) за счет средств бюджетов всех уровней и внебюджетных источников по формуле:</w:t>
      </w:r>
    </w:p>
    <w:p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У</w:t>
      </w:r>
      <w:r>
        <w:rPr>
          <w:rFonts w:eastAsia="Times New Roman" w:cs="Times New Roman"/>
          <w:color w:val="auto"/>
          <w:sz w:val="28"/>
          <w:szCs w:val="28"/>
          <w:vertAlign w:val="subscript"/>
          <w:lang w:val="ru-RU" w:eastAsia="ru-RU" w:bidi="ar-SA"/>
        </w:rPr>
        <w:t>ф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= Ф</w:t>
      </w:r>
      <w:r>
        <w:rPr>
          <w:rFonts w:eastAsia="Times New Roman" w:cs="Times New Roman"/>
          <w:color w:val="auto"/>
          <w:sz w:val="28"/>
          <w:szCs w:val="28"/>
          <w:vertAlign w:val="subscript"/>
          <w:lang w:val="ru-RU" w:eastAsia="ru-RU" w:bidi="ar-SA"/>
        </w:rPr>
        <w:t>ф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/ Ф</w:t>
      </w:r>
      <w:r>
        <w:rPr>
          <w:rFonts w:eastAsia="Times New Roman" w:cs="Times New Roman"/>
          <w:color w:val="auto"/>
          <w:sz w:val="28"/>
          <w:szCs w:val="28"/>
          <w:vertAlign w:val="subscript"/>
          <w:lang w:val="ru-RU" w:eastAsia="ru-RU" w:bidi="ar-SA"/>
        </w:rPr>
        <w:t>п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х100%,</w:t>
      </w:r>
    </w:p>
    <w:p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r>
        <w:rPr>
          <w:rFonts w:eastAsia="Times New Roman" w:cs="Times New Roman"/>
          <w:color w:val="auto"/>
          <w:lang w:val="ru-RU" w:eastAsia="ru-RU" w:bidi="ar-SA"/>
        </w:rPr>
        <w:t>где:</w:t>
      </w:r>
    </w:p>
    <w:p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r>
        <w:rPr>
          <w:rFonts w:eastAsia="Times New Roman" w:cs="Times New Roman"/>
          <w:color w:val="auto"/>
          <w:lang w:val="ru-RU" w:eastAsia="ru-RU" w:bidi="ar-SA"/>
        </w:rPr>
        <w:t>У</w:t>
      </w:r>
      <w:r>
        <w:rPr>
          <w:rFonts w:eastAsia="Times New Roman" w:cs="Times New Roman"/>
          <w:color w:val="auto"/>
          <w:vertAlign w:val="subscript"/>
          <w:lang w:val="ru-RU" w:eastAsia="ru-RU" w:bidi="ar-SA"/>
        </w:rPr>
        <w:t>ф</w:t>
      </w:r>
      <w:r>
        <w:rPr>
          <w:rFonts w:eastAsia="Times New Roman" w:cs="Times New Roman"/>
          <w:color w:val="auto"/>
          <w:lang w:val="ru-RU" w:eastAsia="ru-RU" w:bidi="ar-SA"/>
        </w:rPr>
        <w:t xml:space="preserve"> - уровень финансирования реализации мероприятий муниципальной программы (подпрограмм, основных мероприятий);</w:t>
      </w:r>
    </w:p>
    <w:p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r>
        <w:rPr>
          <w:rFonts w:eastAsia="Times New Roman" w:cs="Times New Roman"/>
          <w:color w:val="auto"/>
          <w:lang w:val="ru-RU" w:eastAsia="ru-RU" w:bidi="ar-SA"/>
        </w:rPr>
        <w:t>Ф</w:t>
      </w:r>
      <w:r>
        <w:rPr>
          <w:rFonts w:eastAsia="Times New Roman" w:cs="Times New Roman"/>
          <w:color w:val="auto"/>
          <w:vertAlign w:val="subscript"/>
          <w:lang w:val="ru-RU" w:eastAsia="ru-RU" w:bidi="ar-SA"/>
        </w:rPr>
        <w:t>ф</w:t>
      </w:r>
      <w:r>
        <w:rPr>
          <w:rFonts w:eastAsia="Times New Roman" w:cs="Times New Roman"/>
          <w:color w:val="auto"/>
          <w:lang w:val="ru-RU" w:eastAsia="ru-RU" w:bidi="ar-SA"/>
        </w:rPr>
        <w:t xml:space="preserve">  - фактический объем финансовых ресурсов, направленный на реализацию мероприятий муниципальной программы (подпрограмм, основных мероприятий);</w:t>
      </w:r>
    </w:p>
    <w:p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r>
        <w:rPr>
          <w:rFonts w:eastAsia="Times New Roman" w:cs="Times New Roman"/>
          <w:color w:val="auto"/>
          <w:lang w:val="ru-RU" w:eastAsia="ru-RU" w:bidi="ar-SA"/>
        </w:rPr>
        <w:t>Ф</w:t>
      </w:r>
      <w:r>
        <w:rPr>
          <w:rFonts w:eastAsia="Times New Roman" w:cs="Times New Roman"/>
          <w:color w:val="auto"/>
          <w:vertAlign w:val="subscript"/>
          <w:lang w:val="ru-RU" w:eastAsia="ru-RU" w:bidi="ar-SA"/>
        </w:rPr>
        <w:t>п</w:t>
      </w:r>
      <w:r>
        <w:rPr>
          <w:rFonts w:eastAsia="Times New Roman" w:cs="Times New Roman"/>
          <w:color w:val="auto"/>
          <w:lang w:val="ru-RU" w:eastAsia="ru-RU" w:bidi="ar-SA"/>
        </w:rPr>
        <w:t xml:space="preserve">  - плановый объем финансовых ресурсов на реализацию муниципальной программы (подпрограмм, основных мероприятий) на соответствующий отчетный период.</w:t>
      </w:r>
    </w:p>
    <w:p>
      <w:pPr>
        <w:autoSpaceDE w:val="0"/>
        <w:autoSpaceDN w:val="0"/>
        <w:adjustRightInd w:val="0"/>
        <w:spacing w:line="360" w:lineRule="atLeast"/>
        <w:ind w:firstLine="567"/>
        <w:jc w:val="center"/>
        <w:outlineLvl w:val="1"/>
        <w:rPr>
          <w:rFonts w:eastAsia="Calibri" w:cs="Times New Roman"/>
          <w:b/>
          <w:sz w:val="28"/>
          <w:szCs w:val="28"/>
          <w:lang w:val="ru-RU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У</w:t>
      </w:r>
      <w:r>
        <w:rPr>
          <w:rFonts w:eastAsia="Times New Roman" w:cs="Times New Roman"/>
          <w:b/>
          <w:bCs/>
          <w:color w:val="auto"/>
          <w:sz w:val="28"/>
          <w:szCs w:val="28"/>
          <w:vertAlign w:val="subscript"/>
          <w:lang w:val="ru-RU" w:eastAsia="ru-RU" w:bidi="ar-SA"/>
        </w:rPr>
        <w:t>ф</w:t>
      </w:r>
      <w:r>
        <w:rPr>
          <w:rFonts w:eastAsia="Calibri" w:cs="Times New Roman"/>
          <w:b/>
          <w:sz w:val="28"/>
          <w:szCs w:val="28"/>
          <w:lang w:val="ru-RU"/>
        </w:rPr>
        <w:t xml:space="preserve"> =0/0х100% = 0%</w:t>
      </w:r>
    </w:p>
    <w:p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eastAsia="Calibri" w:cs="Times New Roman"/>
          <w:b/>
          <w:sz w:val="28"/>
          <w:szCs w:val="28"/>
          <w:lang w:val="ru-RU"/>
        </w:rPr>
      </w:pPr>
      <w:r>
        <w:rPr>
          <w:rFonts w:eastAsia="Calibri" w:cs="Times New Roman"/>
          <w:b/>
          <w:sz w:val="28"/>
          <w:szCs w:val="28"/>
          <w:lang w:val="ru-RU"/>
        </w:rPr>
        <w:t>Вывод: Муниципальная программа реализуется с низким уровнем эффективности.</w:t>
      </w:r>
    </w:p>
    <w:p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eastAsia="Calibri" w:cs="Times New Roman"/>
          <w:b/>
          <w:sz w:val="28"/>
          <w:szCs w:val="28"/>
          <w:lang w:val="ru-RU"/>
        </w:rPr>
      </w:pPr>
    </w:p>
    <w:p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Заместитель</w:t>
      </w:r>
      <w:r>
        <w:rPr>
          <w:rFonts w:hint="default"/>
          <w:b/>
          <w:sz w:val="28"/>
          <w:szCs w:val="28"/>
          <w:lang w:val="ru-RU"/>
        </w:rPr>
        <w:t xml:space="preserve"> Главы а</w:t>
      </w:r>
      <w:r>
        <w:rPr>
          <w:b/>
          <w:sz w:val="28"/>
          <w:szCs w:val="28"/>
          <w:lang w:val="ru-RU"/>
        </w:rPr>
        <w:t>дминистрации</w:t>
      </w:r>
    </w:p>
    <w:p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Взвадского сельского поселения               </w:t>
      </w:r>
      <w:r>
        <w:rPr>
          <w:rFonts w:hint="default"/>
          <w:b/>
          <w:sz w:val="28"/>
          <w:szCs w:val="28"/>
          <w:lang w:val="ru-RU"/>
        </w:rPr>
        <w:t xml:space="preserve">                      И.Ю. Костина</w:t>
      </w:r>
    </w:p>
    <w:p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cs="Times New Roman"/>
          <w:sz w:val="28"/>
          <w:szCs w:val="28"/>
          <w:lang w:val="ru-RU"/>
        </w:rPr>
      </w:pPr>
    </w:p>
    <w:p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«</w:t>
      </w:r>
      <w:r>
        <w:rPr>
          <w:rFonts w:hint="default" w:cs="Times New Roman"/>
          <w:sz w:val="28"/>
          <w:szCs w:val="28"/>
          <w:lang w:val="ru-RU"/>
        </w:rPr>
        <w:t>24</w:t>
      </w:r>
      <w:r>
        <w:rPr>
          <w:rFonts w:cs="Times New Roman"/>
          <w:sz w:val="28"/>
          <w:szCs w:val="28"/>
          <w:lang w:val="ru-RU"/>
        </w:rPr>
        <w:t>» февраля 2022 год</w:t>
      </w:r>
    </w:p>
    <w:p>
      <w:pPr>
        <w:autoSpaceDE w:val="0"/>
        <w:autoSpaceDN w:val="0"/>
        <w:adjustRightInd w:val="0"/>
        <w:spacing w:line="360" w:lineRule="atLeast"/>
        <w:jc w:val="both"/>
        <w:outlineLvl w:val="1"/>
        <w:rPr>
          <w:lang w:val="ru-RU"/>
        </w:rPr>
        <w:sectPr>
          <w:headerReference r:id="rId3" w:type="default"/>
          <w:headerReference r:id="rId4" w:type="even"/>
          <w:pgSz w:w="11906" w:h="16838"/>
          <w:pgMar w:top="1134" w:right="567" w:bottom="1134" w:left="1134" w:header="567" w:footer="567" w:gutter="0"/>
          <w:cols w:space="720" w:num="1"/>
          <w:titlePg/>
          <w:docGrid w:linePitch="360" w:charSpace="0"/>
        </w:sectPr>
      </w:pPr>
    </w:p>
    <w:tbl>
      <w:tblPr>
        <w:tblStyle w:val="4"/>
        <w:tblW w:w="0" w:type="auto"/>
        <w:tblInd w:w="903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3" w:type="dxa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Приложение № 5</w:t>
            </w:r>
          </w:p>
          <w:p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к Порядку принятия решений о разработке муниципальных программ Великосельского сельского поселения, их формирования и реализации</w:t>
            </w:r>
          </w:p>
        </w:tc>
      </w:tr>
    </w:tbl>
    <w:p>
      <w:pPr>
        <w:tabs>
          <w:tab w:val="left" w:pos="9630"/>
        </w:tabs>
        <w:rPr>
          <w:rFonts w:cs="Times New Roman"/>
          <w:lang w:val="ru-RU"/>
        </w:rPr>
      </w:pPr>
    </w:p>
    <w:p>
      <w:pPr>
        <w:rPr>
          <w:rFonts w:cs="Times New Roman"/>
          <w:lang w:val="ru-RU"/>
        </w:rPr>
      </w:pPr>
    </w:p>
    <w:p>
      <w:pPr>
        <w:autoSpaceDE w:val="0"/>
        <w:autoSpaceDN w:val="0"/>
        <w:adjustRightInd w:val="0"/>
        <w:jc w:val="center"/>
        <w:rPr>
          <w:rFonts w:cs="Times New Roman"/>
          <w:b/>
          <w:color w:val="0000FF"/>
          <w:lang w:val="ru-RU"/>
        </w:rPr>
      </w:pPr>
      <w:r>
        <w:rPr>
          <w:rFonts w:cs="Times New Roman"/>
          <w:b/>
          <w:lang w:val="ru-RU"/>
        </w:rPr>
        <w:t xml:space="preserve">Отчет о ходе реализации муниципальной программы </w:t>
      </w:r>
    </w:p>
    <w:p>
      <w:pPr>
        <w:autoSpaceDE w:val="0"/>
        <w:autoSpaceDN w:val="0"/>
        <w:adjustRightInd w:val="0"/>
        <w:jc w:val="center"/>
        <w:rPr>
          <w:rFonts w:cs="Times New Roman"/>
          <w:b/>
          <w:lang w:val="ru-RU"/>
        </w:rPr>
      </w:pPr>
    </w:p>
    <w:p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b/>
          <w:color w:val="auto"/>
          <w:u w:val="single"/>
          <w:lang w:val="ru-RU" w:eastAsia="ar-SA" w:bidi="ar-SA"/>
        </w:rPr>
      </w:pPr>
      <w:r>
        <w:rPr>
          <w:rFonts w:cs="Times New Roman"/>
          <w:u w:val="single"/>
          <w:lang w:val="ru-RU"/>
        </w:rPr>
        <w:t xml:space="preserve"> </w:t>
      </w:r>
      <w:r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>Развитие информационного общества Взвадского сельского поселения на 2020-2023 годы</w:t>
      </w:r>
    </w:p>
    <w:p>
      <w:pPr>
        <w:autoSpaceDE w:val="0"/>
        <w:autoSpaceDN w:val="0"/>
        <w:adjustRightInd w:val="0"/>
        <w:jc w:val="center"/>
        <w:rPr>
          <w:rFonts w:cs="Times New Roman"/>
          <w:u w:val="single"/>
          <w:lang w:val="ru-RU"/>
        </w:rPr>
      </w:pPr>
    </w:p>
    <w:p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(наименование муниципальной  программы)</w:t>
      </w:r>
    </w:p>
    <w:p>
      <w:pPr>
        <w:autoSpaceDE w:val="0"/>
        <w:autoSpaceDN w:val="0"/>
        <w:adjustRightInd w:val="0"/>
        <w:jc w:val="center"/>
        <w:rPr>
          <w:rFonts w:cs="Times New Roman"/>
          <w:b/>
          <w:u w:val="single"/>
          <w:lang w:val="ru-RU"/>
        </w:rPr>
      </w:pPr>
      <w:r>
        <w:rPr>
          <w:rFonts w:cs="Times New Roman"/>
          <w:b/>
          <w:u w:val="single"/>
          <w:lang w:val="ru-RU"/>
        </w:rPr>
        <w:t>за 2021 год</w:t>
      </w:r>
    </w:p>
    <w:p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(отчетный период)</w:t>
      </w:r>
    </w:p>
    <w:p>
      <w:pPr>
        <w:autoSpaceDE w:val="0"/>
        <w:autoSpaceDN w:val="0"/>
        <w:adjustRightInd w:val="0"/>
        <w:jc w:val="center"/>
        <w:rPr>
          <w:rFonts w:eastAsia="Calibri" w:cs="Times New Roman"/>
          <w:lang w:val="ru-RU"/>
        </w:rPr>
      </w:pPr>
    </w:p>
    <w:p>
      <w:pPr>
        <w:autoSpaceDE w:val="0"/>
        <w:autoSpaceDN w:val="0"/>
        <w:adjustRightInd w:val="0"/>
        <w:ind w:firstLine="540"/>
        <w:jc w:val="center"/>
        <w:outlineLvl w:val="2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>Таблица 1. Сведения о финансировании и освоении средств муниципальной программы</w:t>
      </w:r>
    </w:p>
    <w:p>
      <w:pPr>
        <w:autoSpaceDE w:val="0"/>
        <w:autoSpaceDN w:val="0"/>
        <w:adjustRightInd w:val="0"/>
        <w:jc w:val="right"/>
        <w:rPr>
          <w:rFonts w:eastAsia="Calibri" w:cs="Times New Roman"/>
        </w:rPr>
      </w:pPr>
      <w:r>
        <w:rPr>
          <w:rFonts w:eastAsia="Calibri" w:cs="Times New Roman"/>
          <w:lang w:val="ru-RU"/>
        </w:rPr>
        <w:t xml:space="preserve">         </w:t>
      </w:r>
      <w:r>
        <w:rPr>
          <w:rFonts w:eastAsia="Calibri" w:cs="Times New Roman"/>
        </w:rPr>
        <w:t>(тыс. руб.)</w:t>
      </w:r>
    </w:p>
    <w:tbl>
      <w:tblPr>
        <w:tblStyle w:val="4"/>
        <w:tblW w:w="0" w:type="auto"/>
        <w:tblInd w:w="297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1695"/>
        <w:gridCol w:w="1095"/>
        <w:gridCol w:w="926"/>
        <w:gridCol w:w="574"/>
        <w:gridCol w:w="1017"/>
        <w:gridCol w:w="850"/>
        <w:gridCol w:w="503"/>
        <w:gridCol w:w="1056"/>
        <w:gridCol w:w="851"/>
        <w:gridCol w:w="613"/>
        <w:gridCol w:w="1088"/>
        <w:gridCol w:w="682"/>
        <w:gridCol w:w="810"/>
        <w:gridCol w:w="795"/>
        <w:gridCol w:w="832"/>
        <w:gridCol w:w="878"/>
        <w:gridCol w:w="915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40" w:hRule="atLeast"/>
        </w:trPr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ind w:left="-500" w:firstLine="50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Всего</w:t>
            </w:r>
          </w:p>
        </w:tc>
        <w:tc>
          <w:tcPr>
            <w:tcW w:w="2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Средства федерального  </w:t>
            </w:r>
            <w:r>
              <w:rPr>
                <w:rFonts w:cs="Times New Roman"/>
                <w:sz w:val="22"/>
                <w:szCs w:val="22"/>
              </w:rPr>
              <w:br w:type="textWrapping"/>
            </w:r>
            <w:r>
              <w:rPr>
                <w:rFonts w:cs="Times New Roman"/>
                <w:sz w:val="22"/>
                <w:szCs w:val="22"/>
              </w:rPr>
              <w:t xml:space="preserve">         бюджета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Средства областного  </w:t>
            </w:r>
            <w:r>
              <w:rPr>
                <w:rFonts w:cs="Times New Roman"/>
                <w:sz w:val="22"/>
                <w:szCs w:val="22"/>
              </w:rPr>
              <w:br w:type="textWrapping"/>
            </w:r>
            <w:r>
              <w:rPr>
                <w:rFonts w:cs="Times New Roman"/>
                <w:sz w:val="22"/>
                <w:szCs w:val="22"/>
              </w:rPr>
              <w:t xml:space="preserve">       бюджета</w:t>
            </w:r>
          </w:p>
        </w:tc>
        <w:tc>
          <w:tcPr>
            <w:tcW w:w="2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Средства бюджета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Старорусского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муниципального района</w:t>
            </w:r>
          </w:p>
        </w:tc>
        <w:tc>
          <w:tcPr>
            <w:tcW w:w="2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Средства бюджета Великосельского сельского поселения</w:t>
            </w: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Внебюджетные   </w:t>
            </w:r>
            <w:r>
              <w:rPr>
                <w:rFonts w:cs="Times New Roman"/>
                <w:sz w:val="22"/>
                <w:szCs w:val="22"/>
              </w:rPr>
              <w:br w:type="textWrapping"/>
            </w:r>
            <w:r>
              <w:rPr>
                <w:rFonts w:cs="Times New Roman"/>
                <w:sz w:val="22"/>
                <w:szCs w:val="22"/>
              </w:rPr>
              <w:t xml:space="preserve">    источники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40" w:hRule="atLeast"/>
        </w:trPr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профинан</w:t>
            </w:r>
            <w:r>
              <w:rPr>
                <w:rFonts w:cs="Times New Roman"/>
                <w:sz w:val="20"/>
                <w:szCs w:val="20"/>
              </w:rPr>
              <w:br w:type="textWrapping"/>
            </w:r>
            <w:r>
              <w:rPr>
                <w:rFonts w:cs="Times New Roman"/>
                <w:sz w:val="20"/>
                <w:szCs w:val="20"/>
              </w:rPr>
              <w:t>сировано</w:t>
            </w:r>
          </w:p>
        </w:tc>
        <w:tc>
          <w:tcPr>
            <w:tcW w:w="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освоено</w:t>
            </w:r>
          </w:p>
        </w:tc>
        <w:tc>
          <w:tcPr>
            <w:tcW w:w="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на</w:t>
            </w:r>
            <w:r>
              <w:rPr>
                <w:rFonts w:cs="Times New Roman"/>
                <w:sz w:val="20"/>
                <w:szCs w:val="20"/>
              </w:rPr>
              <w:br w:type="textWrapping"/>
            </w:r>
            <w:r>
              <w:rPr>
                <w:rFonts w:cs="Times New Roman"/>
                <w:sz w:val="20"/>
                <w:szCs w:val="20"/>
              </w:rPr>
              <w:t xml:space="preserve">  год</w:t>
            </w:r>
          </w:p>
        </w:tc>
        <w:tc>
          <w:tcPr>
            <w:tcW w:w="1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профинан</w:t>
            </w:r>
            <w:r>
              <w:rPr>
                <w:rFonts w:cs="Times New Roman"/>
                <w:sz w:val="20"/>
                <w:szCs w:val="20"/>
              </w:rPr>
              <w:br w:type="textWrapping"/>
            </w:r>
            <w:r>
              <w:rPr>
                <w:rFonts w:cs="Times New Roman"/>
                <w:sz w:val="20"/>
                <w:szCs w:val="20"/>
              </w:rPr>
              <w:t>сировано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освоено</w:t>
            </w:r>
          </w:p>
        </w:tc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</w:t>
            </w:r>
            <w:r>
              <w:rPr>
                <w:rFonts w:cs="Times New Roman"/>
                <w:sz w:val="20"/>
                <w:szCs w:val="20"/>
              </w:rPr>
              <w:br w:type="textWrapping"/>
            </w:r>
            <w:r>
              <w:rPr>
                <w:rFonts w:cs="Times New Roman"/>
                <w:sz w:val="20"/>
                <w:szCs w:val="20"/>
              </w:rPr>
              <w:t xml:space="preserve"> на </w:t>
            </w:r>
            <w:r>
              <w:rPr>
                <w:rFonts w:cs="Times New Roman"/>
                <w:sz w:val="20"/>
                <w:szCs w:val="20"/>
              </w:rPr>
              <w:br w:type="textWrapping"/>
            </w:r>
            <w:r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профинан</w:t>
            </w:r>
            <w:r>
              <w:rPr>
                <w:rFonts w:cs="Times New Roman"/>
                <w:sz w:val="20"/>
                <w:szCs w:val="20"/>
              </w:rPr>
              <w:br w:type="textWrapping"/>
            </w:r>
            <w:r>
              <w:rPr>
                <w:rFonts w:cs="Times New Roman"/>
                <w:sz w:val="20"/>
                <w:szCs w:val="20"/>
              </w:rPr>
              <w:t>сировано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освоено</w:t>
            </w:r>
          </w:p>
        </w:tc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</w:t>
            </w:r>
            <w:r>
              <w:rPr>
                <w:rFonts w:cs="Times New Roman"/>
                <w:sz w:val="20"/>
                <w:szCs w:val="20"/>
              </w:rPr>
              <w:br w:type="textWrapping"/>
            </w:r>
            <w:r>
              <w:rPr>
                <w:rFonts w:cs="Times New Roman"/>
                <w:sz w:val="20"/>
                <w:szCs w:val="20"/>
              </w:rPr>
              <w:t xml:space="preserve"> на </w:t>
            </w:r>
            <w:r>
              <w:rPr>
                <w:rFonts w:cs="Times New Roman"/>
                <w:sz w:val="20"/>
                <w:szCs w:val="20"/>
              </w:rPr>
              <w:br w:type="textWrapping"/>
            </w:r>
            <w:r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0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профинан-</w:t>
            </w:r>
            <w:r>
              <w:rPr>
                <w:rFonts w:cs="Times New Roman"/>
                <w:sz w:val="20"/>
                <w:szCs w:val="20"/>
              </w:rPr>
              <w:br w:type="textWrapping"/>
            </w:r>
            <w:r>
              <w:rPr>
                <w:rFonts w:cs="Times New Roman"/>
                <w:sz w:val="20"/>
                <w:szCs w:val="20"/>
              </w:rPr>
              <w:t>сировано</w:t>
            </w:r>
          </w:p>
        </w:tc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освоено</w:t>
            </w:r>
          </w:p>
        </w:tc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</w:t>
            </w:r>
            <w:r>
              <w:rPr>
                <w:rFonts w:cs="Times New Roman"/>
                <w:sz w:val="20"/>
                <w:szCs w:val="20"/>
              </w:rPr>
              <w:br w:type="textWrapping"/>
            </w:r>
            <w:r>
              <w:rPr>
                <w:rFonts w:cs="Times New Roman"/>
                <w:sz w:val="20"/>
                <w:szCs w:val="20"/>
              </w:rPr>
              <w:t xml:space="preserve"> на </w:t>
            </w:r>
            <w:r>
              <w:rPr>
                <w:rFonts w:cs="Times New Roman"/>
                <w:sz w:val="20"/>
                <w:szCs w:val="20"/>
              </w:rPr>
              <w:br w:type="textWrapping"/>
            </w:r>
            <w:r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профинан-</w:t>
            </w:r>
            <w:r>
              <w:rPr>
                <w:rFonts w:cs="Times New Roman"/>
                <w:sz w:val="20"/>
                <w:szCs w:val="20"/>
              </w:rPr>
              <w:br w:type="textWrapping"/>
            </w:r>
            <w:r>
              <w:rPr>
                <w:rFonts w:cs="Times New Roman"/>
                <w:sz w:val="20"/>
                <w:szCs w:val="20"/>
              </w:rPr>
              <w:t>сировано</w:t>
            </w:r>
          </w:p>
        </w:tc>
        <w:tc>
          <w:tcPr>
            <w:tcW w:w="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освоено</w:t>
            </w:r>
          </w:p>
        </w:tc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профинан-</w:t>
            </w:r>
            <w:r>
              <w:rPr>
                <w:rFonts w:cs="Times New Roman"/>
                <w:sz w:val="20"/>
                <w:szCs w:val="20"/>
              </w:rPr>
              <w:br w:type="textWrapping"/>
            </w:r>
            <w:r>
              <w:rPr>
                <w:rFonts w:cs="Times New Roman"/>
                <w:sz w:val="20"/>
                <w:szCs w:val="20"/>
              </w:rPr>
              <w:t>сировано</w:t>
            </w: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освоено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080" w:hRule="atLeast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Всего по му-</w:t>
            </w:r>
          </w:p>
          <w:p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ниципальной      </w:t>
            </w:r>
            <w:r>
              <w:rPr>
                <w:rFonts w:cs="Times New Roman"/>
                <w:sz w:val="22"/>
                <w:szCs w:val="22"/>
                <w:lang w:val="ru-RU"/>
              </w:rPr>
              <w:br w:type="textWrapping"/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программе,  </w:t>
            </w:r>
            <w:r>
              <w:rPr>
                <w:rFonts w:cs="Times New Roman"/>
                <w:sz w:val="22"/>
                <w:szCs w:val="22"/>
                <w:lang w:val="ru-RU"/>
              </w:rPr>
              <w:br w:type="textWrapping"/>
            </w:r>
            <w:r>
              <w:rPr>
                <w:rFonts w:cs="Times New Roman"/>
                <w:sz w:val="22"/>
                <w:szCs w:val="22"/>
                <w:lang w:val="ru-RU"/>
              </w:rPr>
              <w:t>в том числе:</w:t>
            </w:r>
            <w:r>
              <w:rPr>
                <w:rFonts w:cs="Times New Roman"/>
                <w:sz w:val="22"/>
                <w:szCs w:val="22"/>
                <w:lang w:val="ru-RU"/>
              </w:rPr>
              <w:br w:type="textWrapping"/>
            </w:r>
            <w:r>
              <w:fldChar w:fldCharType="begin"/>
            </w:r>
            <w:r>
              <w:instrText xml:space="preserve"> HYPERLINK "file:///C:\\Documents%20and%20Settings\\Admin\\Мои%20документы\\Постановления%202013\\Постановление%204%20с%20127%20по%20178%20.doc" \l "Par408#Par408" </w:instrText>
            </w:r>
            <w:r>
              <w:fldChar w:fldCharType="separate"/>
            </w:r>
            <w:r>
              <w:rPr>
                <w:rStyle w:val="9"/>
                <w:rFonts w:cs="Times New Roman"/>
                <w:sz w:val="22"/>
                <w:szCs w:val="22"/>
                <w:lang w:val="ru-RU"/>
              </w:rPr>
              <w:t>&lt;*&gt;</w:t>
            </w:r>
            <w:r>
              <w:rPr>
                <w:rStyle w:val="9"/>
                <w:rFonts w:cs="Times New Roman"/>
                <w:sz w:val="22"/>
                <w:szCs w:val="22"/>
                <w:lang w:val="ru-RU"/>
              </w:rPr>
              <w:fldChar w:fldCharType="end"/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0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cs="Times New Roman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60" w:hRule="atLeast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подпрограмма</w:t>
            </w:r>
            <w:r>
              <w:rPr>
                <w:rFonts w:cs="Times New Roman"/>
                <w:sz w:val="22"/>
                <w:szCs w:val="22"/>
                <w:lang w:val="ru-RU"/>
              </w:rPr>
              <w:br w:type="textWrapping"/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не имеется  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0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</w:tbl>
    <w:p>
      <w:pPr>
        <w:autoSpaceDE w:val="0"/>
        <w:autoSpaceDN w:val="0"/>
        <w:adjustRightInd w:val="0"/>
        <w:jc w:val="both"/>
        <w:rPr>
          <w:rFonts w:eastAsia="Calibri" w:cs="Times New Roman"/>
          <w:lang w:val="ru-RU"/>
        </w:rPr>
      </w:pPr>
    </w:p>
    <w:p>
      <w:pPr>
        <w:autoSpaceDE w:val="0"/>
        <w:autoSpaceDN w:val="0"/>
        <w:adjustRightInd w:val="0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--------------------------------</w:t>
      </w:r>
      <w:bookmarkStart w:id="1" w:name="Par407"/>
      <w:bookmarkEnd w:id="1"/>
    </w:p>
    <w:p>
      <w:pPr>
        <w:autoSpaceDE w:val="0"/>
        <w:autoSpaceDN w:val="0"/>
        <w:adjustRightInd w:val="0"/>
        <w:rPr>
          <w:rFonts w:cs="Times New Roman"/>
          <w:lang w:val="ru-RU"/>
        </w:rPr>
      </w:pPr>
      <w:bookmarkStart w:id="2" w:name="Par408"/>
      <w:bookmarkEnd w:id="2"/>
      <w:r>
        <w:rPr>
          <w:rFonts w:cs="Times New Roman"/>
          <w:lang w:val="ru-RU"/>
        </w:rPr>
        <w:t>&lt;*&gt; - указывается при наличии подпрограмм.</w:t>
      </w:r>
    </w:p>
    <w:p>
      <w:pPr>
        <w:autoSpaceDE w:val="0"/>
        <w:autoSpaceDN w:val="0"/>
        <w:adjustRightInd w:val="0"/>
        <w:rPr>
          <w:rFonts w:cs="Times New Roman"/>
          <w:lang w:val="ru-RU"/>
        </w:rPr>
      </w:pPr>
    </w:p>
    <w:p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Таблица 2.Сведения о выполнении мероприятий муниципальной программы</w:t>
      </w:r>
    </w:p>
    <w:p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b/>
          <w:color w:val="auto"/>
          <w:u w:val="single"/>
          <w:lang w:val="ru-RU" w:eastAsia="ar-SA" w:bidi="ar-SA"/>
        </w:rPr>
      </w:pPr>
      <w:r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>Развитие информационного общества Взвадского сельского поселения на 2020-2023 годы</w:t>
      </w:r>
    </w:p>
    <w:p>
      <w:pPr>
        <w:autoSpaceDE w:val="0"/>
        <w:autoSpaceDN w:val="0"/>
        <w:adjustRightInd w:val="0"/>
        <w:jc w:val="center"/>
        <w:rPr>
          <w:rFonts w:cs="Times New Roman"/>
          <w:u w:val="single"/>
          <w:lang w:val="ru-RU"/>
        </w:rPr>
      </w:pPr>
      <w:r>
        <w:rPr>
          <w:rFonts w:cs="Times New Roman"/>
          <w:u w:val="single"/>
          <w:lang w:val="ru-RU"/>
        </w:rPr>
        <w:t xml:space="preserve"> </w:t>
      </w:r>
    </w:p>
    <w:p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(наименование муниципальной программы)</w:t>
      </w:r>
    </w:p>
    <w:p>
      <w:pPr>
        <w:autoSpaceDE w:val="0"/>
        <w:autoSpaceDN w:val="0"/>
        <w:adjustRightInd w:val="0"/>
        <w:jc w:val="both"/>
        <w:rPr>
          <w:rFonts w:eastAsia="Calibri" w:cs="Times New Roman"/>
          <w:lang w:val="ru-RU"/>
        </w:rPr>
      </w:pPr>
    </w:p>
    <w:tbl>
      <w:tblPr>
        <w:tblStyle w:val="4"/>
        <w:tblW w:w="14742" w:type="dxa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840"/>
        <w:gridCol w:w="4122"/>
        <w:gridCol w:w="2835"/>
        <w:gridCol w:w="3969"/>
        <w:gridCol w:w="2976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 п/п</w:t>
            </w:r>
          </w:p>
        </w:tc>
        <w:tc>
          <w:tcPr>
            <w:tcW w:w="4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Срок реализации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Результаты реализации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Проблемы, возникшие в ходе</w:t>
            </w:r>
            <w:r>
              <w:rPr>
                <w:rFonts w:cs="Times New Roman"/>
                <w:lang w:val="ru-RU"/>
              </w:rPr>
              <w:br w:type="textWrapping"/>
            </w:r>
            <w:r>
              <w:rPr>
                <w:rFonts w:cs="Times New Roman"/>
                <w:lang w:val="ru-RU"/>
              </w:rPr>
              <w:t xml:space="preserve">  реализации мероприятия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</w:t>
            </w:r>
          </w:p>
        </w:tc>
        <w:tc>
          <w:tcPr>
            <w:tcW w:w="4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Приобретение оргтехники, отвечающей современным требованиям</w:t>
            </w:r>
          </w:p>
        </w:tc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2021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Не выполнено</w:t>
            </w:r>
          </w:p>
        </w:tc>
        <w:tc>
          <w:tcPr>
            <w:tcW w:w="2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в связи с отсутствием необходимости 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</w:t>
            </w:r>
          </w:p>
        </w:tc>
        <w:tc>
          <w:tcPr>
            <w:tcW w:w="4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8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лицензионного программного обеспечения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2021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Не выполнено</w:t>
            </w:r>
          </w:p>
        </w:tc>
        <w:tc>
          <w:tcPr>
            <w:tcW w:w="2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в связи с отсутствием необходимости 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3.</w:t>
            </w:r>
          </w:p>
        </w:tc>
        <w:tc>
          <w:tcPr>
            <w:tcW w:w="4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200"/>
              <w:rPr>
                <w:spacing w:val="-4"/>
                <w:lang w:val="ru-RU"/>
              </w:rPr>
            </w:pPr>
            <w:r>
              <w:rPr>
                <w:lang w:val="ru-RU"/>
              </w:rPr>
              <w:t xml:space="preserve">Обновление справочно-информационных баз данных  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2021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Не выполнено</w:t>
            </w:r>
          </w:p>
        </w:tc>
        <w:tc>
          <w:tcPr>
            <w:tcW w:w="2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в связи с отсутствием необходимости 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4.</w:t>
            </w:r>
          </w:p>
        </w:tc>
        <w:tc>
          <w:tcPr>
            <w:tcW w:w="4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Техническое обслуживание компьютерной, офисной техники и вычислительных сетей</w:t>
            </w:r>
          </w:p>
          <w:p>
            <w:pPr>
              <w:snapToGrid w:val="0"/>
              <w:spacing w:line="276" w:lineRule="auto"/>
              <w:rPr>
                <w:rFonts w:cs="Times New Roman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2020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Не выполнено</w:t>
            </w:r>
          </w:p>
        </w:tc>
        <w:tc>
          <w:tcPr>
            <w:tcW w:w="2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в связи с отсутствием необходимости 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7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</w:t>
            </w:r>
          </w:p>
        </w:tc>
        <w:tc>
          <w:tcPr>
            <w:tcW w:w="4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Оплата услуг связи, в том числе доступ к сети Интернет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2021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Не выполнено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услуги сети интернет предоставлялись на безвозмездной основе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</w:t>
            </w:r>
          </w:p>
        </w:tc>
        <w:tc>
          <w:tcPr>
            <w:tcW w:w="4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Приобретение средств антивирусной защиты ПК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2021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Не выполнено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в связи с отсутствием необходимости 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</w:t>
            </w:r>
          </w:p>
        </w:tc>
        <w:tc>
          <w:tcPr>
            <w:tcW w:w="4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Продление сертификата ключа проверки электронной подписи для дополнительных областей применения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2021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Не выполнено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в связи с отсутствием необходимости 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</w:t>
            </w:r>
          </w:p>
        </w:tc>
        <w:tc>
          <w:tcPr>
            <w:tcW w:w="4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Обеспечение работы сайта поселения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2021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Не выполнено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в связи с отсутствием необходимости </w:t>
            </w:r>
          </w:p>
        </w:tc>
      </w:tr>
    </w:tbl>
    <w:p>
      <w:pPr>
        <w:autoSpaceDE w:val="0"/>
        <w:autoSpaceDN w:val="0"/>
        <w:adjustRightInd w:val="0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--------------------------------</w:t>
      </w:r>
    </w:p>
    <w:p>
      <w:pPr>
        <w:autoSpaceDE w:val="0"/>
        <w:autoSpaceDN w:val="0"/>
        <w:adjustRightInd w:val="0"/>
        <w:rPr>
          <w:rFonts w:cs="Times New Roman"/>
          <w:lang w:val="ru-RU"/>
        </w:rPr>
      </w:pPr>
      <w:bookmarkStart w:id="3" w:name="Par430"/>
      <w:bookmarkEnd w:id="3"/>
      <w:r>
        <w:rPr>
          <w:rFonts w:cs="Times New Roman"/>
          <w:lang w:val="ru-RU"/>
        </w:rPr>
        <w:t>&lt;*&gt; - указывается при наличии подпрограмм.</w:t>
      </w:r>
    </w:p>
    <w:p>
      <w:pPr>
        <w:autoSpaceDE w:val="0"/>
        <w:autoSpaceDN w:val="0"/>
        <w:adjustRightInd w:val="0"/>
        <w:rPr>
          <w:rFonts w:cs="Times New Roman"/>
          <w:lang w:val="ru-RU"/>
        </w:rPr>
      </w:pPr>
    </w:p>
    <w:p>
      <w:pPr>
        <w:autoSpaceDE w:val="0"/>
        <w:autoSpaceDN w:val="0"/>
        <w:adjustRightInd w:val="0"/>
        <w:jc w:val="right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Таблица 3.Сведения о достижении значений </w:t>
      </w:r>
    </w:p>
    <w:p>
      <w:pPr>
        <w:autoSpaceDE w:val="0"/>
        <w:autoSpaceDN w:val="0"/>
        <w:adjustRightInd w:val="0"/>
        <w:jc w:val="right"/>
        <w:rPr>
          <w:rFonts w:cs="Times New Roman"/>
          <w:lang w:val="ru-RU"/>
        </w:rPr>
      </w:pPr>
      <w:r>
        <w:rPr>
          <w:rFonts w:cs="Times New Roman"/>
          <w:lang w:val="ru-RU"/>
        </w:rPr>
        <w:t>целевых показателей муниципальной программы</w:t>
      </w:r>
    </w:p>
    <w:p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b/>
          <w:color w:val="auto"/>
          <w:u w:val="single"/>
          <w:lang w:val="ru-RU" w:eastAsia="ar-SA" w:bidi="ar-SA"/>
        </w:rPr>
      </w:pPr>
      <w:r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>Развитие информационного общества  Взвадского сельского поселения на 2020-2023 годы</w:t>
      </w:r>
    </w:p>
    <w:p>
      <w:pPr>
        <w:autoSpaceDE w:val="0"/>
        <w:autoSpaceDN w:val="0"/>
        <w:adjustRightInd w:val="0"/>
        <w:jc w:val="center"/>
        <w:rPr>
          <w:rFonts w:cs="Times New Roman"/>
          <w:u w:val="single"/>
          <w:lang w:val="ru-RU"/>
        </w:rPr>
      </w:pPr>
      <w:r>
        <w:rPr>
          <w:rFonts w:cs="Times New Roman"/>
          <w:u w:val="single"/>
          <w:lang w:val="ru-RU"/>
        </w:rPr>
        <w:t xml:space="preserve"> </w:t>
      </w:r>
    </w:p>
    <w:p>
      <w:pPr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cs="Times New Roman"/>
        </w:rPr>
        <w:t>(наименование муниципальной программы)</w:t>
      </w:r>
    </w:p>
    <w:p>
      <w:pPr>
        <w:autoSpaceDE w:val="0"/>
        <w:autoSpaceDN w:val="0"/>
        <w:adjustRightInd w:val="0"/>
        <w:jc w:val="center"/>
        <w:rPr>
          <w:rFonts w:cs="Times New Roman"/>
          <w:b/>
          <w:bCs/>
          <w:u w:val="single"/>
          <w:lang w:val="ru-RU"/>
        </w:rPr>
      </w:pPr>
      <w:r>
        <w:rPr>
          <w:rFonts w:cs="Times New Roman"/>
          <w:b/>
          <w:bCs/>
          <w:u w:val="single"/>
          <w:lang w:val="ru-RU"/>
        </w:rPr>
        <w:t>за 2021 год</w:t>
      </w:r>
    </w:p>
    <w:p>
      <w:pPr>
        <w:autoSpaceDE w:val="0"/>
        <w:autoSpaceDN w:val="0"/>
        <w:adjustRightInd w:val="0"/>
        <w:jc w:val="center"/>
        <w:rPr>
          <w:rFonts w:eastAsia="Calibri" w:cs="Times New Roman"/>
        </w:rPr>
      </w:pPr>
    </w:p>
    <w:tbl>
      <w:tblPr>
        <w:tblStyle w:val="4"/>
        <w:tblW w:w="14742" w:type="dxa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851"/>
        <w:gridCol w:w="4819"/>
        <w:gridCol w:w="2268"/>
        <w:gridCol w:w="1985"/>
        <w:gridCol w:w="1843"/>
        <w:gridCol w:w="2976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N </w:t>
            </w:r>
            <w:r>
              <w:rPr>
                <w:rFonts w:cs="Times New Roman"/>
              </w:rPr>
              <w:br w:type="textWrapping"/>
            </w:r>
            <w:r>
              <w:rPr>
                <w:rFonts w:cs="Times New Roman"/>
              </w:rPr>
              <w:t>п/п</w:t>
            </w:r>
          </w:p>
        </w:tc>
        <w:tc>
          <w:tcPr>
            <w:tcW w:w="48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Наименование целевого показателя,</w:t>
            </w:r>
            <w:r>
              <w:rPr>
                <w:rFonts w:cs="Times New Roman"/>
                <w:lang w:val="ru-RU"/>
              </w:rPr>
              <w:br w:type="textWrapping"/>
            </w:r>
            <w:r>
              <w:rPr>
                <w:rFonts w:cs="Times New Roman"/>
                <w:lang w:val="ru-RU"/>
              </w:rPr>
              <w:t xml:space="preserve"> единица измерения</w:t>
            </w:r>
          </w:p>
        </w:tc>
        <w:tc>
          <w:tcPr>
            <w:tcW w:w="6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Значение целевого показателя:</w:t>
            </w:r>
          </w:p>
        </w:tc>
        <w:tc>
          <w:tcPr>
            <w:tcW w:w="29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Обоснование отклонений значений целевого показателя на конец отчетного периода       </w:t>
            </w:r>
            <w:r>
              <w:rPr>
                <w:rFonts w:cs="Times New Roman"/>
                <w:lang w:val="ru-RU"/>
              </w:rPr>
              <w:br w:type="textWrapping"/>
            </w:r>
            <w:r>
              <w:rPr>
                <w:rFonts w:cs="Times New Roman"/>
                <w:lang w:val="ru-RU"/>
              </w:rPr>
              <w:t xml:space="preserve">   (при наличии)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80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rPr>
                <w:rFonts w:cs="Times New Roman"/>
                <w:lang w:val="ru-RU"/>
              </w:rPr>
            </w:pPr>
          </w:p>
        </w:tc>
        <w:tc>
          <w:tcPr>
            <w:tcW w:w="4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rPr>
                <w:rFonts w:cs="Times New Roman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год, предшествующий</w:t>
            </w:r>
            <w:r>
              <w:rPr>
                <w:rFonts w:cs="Times New Roman"/>
              </w:rPr>
              <w:br w:type="textWrapping"/>
            </w:r>
            <w:r>
              <w:rPr>
                <w:rFonts w:cs="Times New Roman"/>
              </w:rPr>
              <w:t xml:space="preserve">  отчетному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план  на год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факт за отчетный</w:t>
            </w:r>
            <w:r>
              <w:rPr>
                <w:rFonts w:cs="Times New Roman"/>
              </w:rPr>
              <w:br w:type="textWrapping"/>
            </w:r>
            <w:r>
              <w:rPr>
                <w:rFonts w:cs="Times New Roman"/>
              </w:rPr>
              <w:t xml:space="preserve"> период</w:t>
            </w:r>
          </w:p>
        </w:tc>
        <w:tc>
          <w:tcPr>
            <w:tcW w:w="2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rPr>
                <w:rFonts w:cs="Times New Roman"/>
                <w:lang w:val="ru-RU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 xml:space="preserve">1. 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Количество обновленной электронной вычислительной техники, ед.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jc w:val="both"/>
              <w:rPr>
                <w:rFonts w:cs="Times New Roman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Доля рабочих мест, используемых лицензионное программное обеспечение, %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3.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jc w:val="both"/>
              <w:rPr>
                <w:rFonts w:cs="Times New Roman"/>
                <w:lang w:val="ru-RU" w:eastAsia="ru-RU" w:bidi="ru-RU"/>
              </w:rPr>
            </w:pPr>
            <w:r>
              <w:rPr>
                <w:sz w:val="22"/>
                <w:szCs w:val="22"/>
                <w:lang w:val="ru-RU"/>
              </w:rPr>
              <w:t>Количество рабочих мест, подключенных к системе межведомственного электронного документооборота Новгородской области, (ед.)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4.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jc w:val="both"/>
              <w:rPr>
                <w:rFonts w:cs="Times New Roman"/>
                <w:lang w:val="ru-RU" w:eastAsia="ru-RU" w:bidi="ru-RU"/>
              </w:rPr>
            </w:pPr>
            <w:r>
              <w:rPr>
                <w:sz w:val="22"/>
                <w:szCs w:val="22"/>
                <w:lang w:val="ru-RU"/>
              </w:rPr>
              <w:t>Доля рабочих мест, подключенных к сети Интернет, (%)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jc w:val="both"/>
              <w:rPr>
                <w:rFonts w:cs="Times New Roman"/>
                <w:lang w:val="ru-RU" w:eastAsia="ru-RU" w:bidi="ru-RU"/>
              </w:rPr>
            </w:pPr>
            <w:r>
              <w:rPr>
                <w:sz w:val="22"/>
                <w:szCs w:val="22"/>
                <w:lang w:val="ru-RU"/>
              </w:rPr>
              <w:t>Техническое обслуживание компьютерной, офисной техники и вычислительных сетей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jc w:val="both"/>
              <w:rPr>
                <w:rFonts w:cs="Times New Roman"/>
                <w:lang w:val="ru-RU" w:eastAsia="ru-RU" w:bidi="ru-RU"/>
              </w:rPr>
            </w:pPr>
            <w:r>
              <w:rPr>
                <w:sz w:val="22"/>
                <w:szCs w:val="22"/>
                <w:lang w:val="ru-RU"/>
              </w:rPr>
              <w:t>Количество работников, обученных в сфере развития информационно-коммуникационных технологий, чел.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200"/>
              <w:rPr>
                <w:spacing w:val="-4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Наличие утвержденных НПА, регулирующих развитие информационных систем и ресурсов, (ед.)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200"/>
              <w:rPr>
                <w:spacing w:val="-4"/>
                <w:lang w:val="ru-RU"/>
              </w:rPr>
            </w:pPr>
            <w:r>
              <w:rPr>
                <w:rFonts w:eastAsia="Arial"/>
                <w:sz w:val="22"/>
                <w:szCs w:val="22"/>
                <w:lang w:val="ru-RU" w:bidi="ru-RU"/>
              </w:rPr>
              <w:t xml:space="preserve">Доля </w:t>
            </w:r>
            <w:r>
              <w:rPr>
                <w:sz w:val="22"/>
                <w:szCs w:val="22"/>
                <w:lang w:val="ru-RU"/>
              </w:rPr>
              <w:t xml:space="preserve">НПА сельского поселения, разработанных для реализации перехода к оказанию   </w:t>
            </w:r>
            <w:r>
              <w:rPr>
                <w:sz w:val="22"/>
                <w:szCs w:val="22"/>
              </w:rPr>
              <w:t>муниципальных услуг в электронном виде, %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spacing w:after="200"/>
              <w:rPr>
                <w:spacing w:val="-4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Доля муниципальных услуг в электронном виде от общего объема оказываемых муниципальных услуг, %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spacing w:after="200"/>
              <w:rPr>
                <w:spacing w:val="-4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Доля услуг, оказываемых специалистами Администрации сельского поселения в режиме электронного межведомственного взаимодействия, %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200"/>
              <w:rPr>
                <w:spacing w:val="-4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Соответствие официального сайта </w:t>
            </w:r>
            <w:r>
              <w:rPr>
                <w:sz w:val="22"/>
                <w:szCs w:val="22"/>
                <w:shd w:val="clear" w:color="auto" w:fill="FFFFFF"/>
                <w:lang w:val="ru-RU"/>
              </w:rPr>
              <w:t>Федеральному закону  от 09 февраля 2009 года  № 8 «Об обеспечении доступа к информации о деятельности государственных органов и органов местного самоуправления»</w:t>
            </w:r>
            <w:r>
              <w:rPr>
                <w:sz w:val="22"/>
                <w:szCs w:val="22"/>
                <w:lang w:val="ru-RU"/>
              </w:rPr>
              <w:t xml:space="preserve"> (да/нет)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spacing w:after="200"/>
              <w:rPr>
                <w:spacing w:val="-4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Доля обращений граждан,  поданных в электронном виде,  к общему количеству обращений,%  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</w:tbl>
    <w:p>
      <w:pPr>
        <w:autoSpaceDE w:val="0"/>
        <w:autoSpaceDN w:val="0"/>
        <w:adjustRightInd w:val="0"/>
        <w:ind w:firstLine="567"/>
        <w:rPr>
          <w:rFonts w:eastAsia="Calibri" w:cs="Times New Roman"/>
          <w:lang w:val="ru-RU"/>
        </w:rPr>
      </w:pPr>
    </w:p>
    <w:p>
      <w:pPr>
        <w:autoSpaceDE w:val="0"/>
        <w:autoSpaceDN w:val="0"/>
        <w:adjustRightInd w:val="0"/>
        <w:ind w:firstLine="567"/>
        <w:rPr>
          <w:rFonts w:eastAsia="Calibri" w:cs="Times New Roman"/>
          <w:lang w:val="ru-RU"/>
        </w:rPr>
      </w:pPr>
      <w:bookmarkStart w:id="4" w:name="_GoBack"/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both"/>
        <w:textAlignment w:val="auto"/>
        <w:outlineLvl w:val="1"/>
        <w:rPr>
          <w:rFonts w:hint="default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Заместитель</w:t>
      </w:r>
      <w:r>
        <w:rPr>
          <w:rFonts w:hint="default"/>
          <w:b/>
          <w:bCs/>
          <w:sz w:val="28"/>
          <w:szCs w:val="28"/>
          <w:lang w:val="ru-RU"/>
        </w:rPr>
        <w:t xml:space="preserve"> Главы администрации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both"/>
        <w:textAlignment w:val="auto"/>
        <w:outlineLvl w:val="1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/>
          <w:b/>
          <w:bCs/>
          <w:sz w:val="28"/>
          <w:szCs w:val="28"/>
          <w:lang w:val="ru-RU"/>
        </w:rPr>
        <w:t>Взвадского сельского поселения                                               И.Ю. Костина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both"/>
        <w:textAlignment w:val="auto"/>
        <w:outlineLvl w:val="1"/>
        <w:rPr>
          <w:rFonts w:hint="default"/>
          <w:sz w:val="28"/>
          <w:szCs w:val="28"/>
          <w:lang w:val="ru-RU"/>
        </w:rPr>
      </w:pPr>
    </w:p>
    <w:p>
      <w:pPr>
        <w:autoSpaceDE w:val="0"/>
        <w:autoSpaceDN w:val="0"/>
        <w:adjustRightInd w:val="0"/>
        <w:spacing w:line="360" w:lineRule="atLeast"/>
        <w:jc w:val="both"/>
        <w:outlineLvl w:val="1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24 февраля 2022 года</w:t>
      </w:r>
    </w:p>
    <w:sectPr>
      <w:pgSz w:w="16838" w:h="11906" w:orient="landscape"/>
      <w:pgMar w:top="1134" w:right="1134" w:bottom="567" w:left="1134" w:header="567" w:footer="56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OpenSymbol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>2</w:t>
    </w:r>
    <w:r>
      <w:fldChar w:fldCharType="end"/>
    </w:r>
  </w:p>
  <w:p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pStyle w:val="2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1134"/>
  <w:drawingGridHorizontalSpacing w:val="120"/>
  <w:drawingGridVerticalSpacing w:val="0"/>
  <w:displayHorizontalDrawingGridEvery w:val="0"/>
  <w:displayVerticalDrawingGridEvery w:val="0"/>
  <w:noPunctuationKerning w:val="1"/>
  <w:characterSpacingControl w:val="doNotCompress"/>
  <w:strictFirstAndLastChars w:val="1"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89"/>
    <w:rsid w:val="0003629B"/>
    <w:rsid w:val="00071ADB"/>
    <w:rsid w:val="00085DAC"/>
    <w:rsid w:val="00097D12"/>
    <w:rsid w:val="000A68DF"/>
    <w:rsid w:val="000F6487"/>
    <w:rsid w:val="001175E5"/>
    <w:rsid w:val="00123A4A"/>
    <w:rsid w:val="00124DC4"/>
    <w:rsid w:val="0012639D"/>
    <w:rsid w:val="0012770A"/>
    <w:rsid w:val="00194485"/>
    <w:rsid w:val="00194CFA"/>
    <w:rsid w:val="001A2C59"/>
    <w:rsid w:val="001A637C"/>
    <w:rsid w:val="001B1982"/>
    <w:rsid w:val="001B769D"/>
    <w:rsid w:val="001D78D8"/>
    <w:rsid w:val="001E3E9B"/>
    <w:rsid w:val="001F7945"/>
    <w:rsid w:val="00230CAF"/>
    <w:rsid w:val="00233F1A"/>
    <w:rsid w:val="00234615"/>
    <w:rsid w:val="00294E19"/>
    <w:rsid w:val="00295DD4"/>
    <w:rsid w:val="002C0F4F"/>
    <w:rsid w:val="002C759E"/>
    <w:rsid w:val="002E7E7E"/>
    <w:rsid w:val="002F668F"/>
    <w:rsid w:val="00307A45"/>
    <w:rsid w:val="003211C0"/>
    <w:rsid w:val="00331901"/>
    <w:rsid w:val="00397627"/>
    <w:rsid w:val="00397AAC"/>
    <w:rsid w:val="003B4C3C"/>
    <w:rsid w:val="003D46B4"/>
    <w:rsid w:val="00403CD8"/>
    <w:rsid w:val="004062C6"/>
    <w:rsid w:val="004371FB"/>
    <w:rsid w:val="00457426"/>
    <w:rsid w:val="004A556A"/>
    <w:rsid w:val="004C2A63"/>
    <w:rsid w:val="00500F47"/>
    <w:rsid w:val="0051774A"/>
    <w:rsid w:val="00523BC3"/>
    <w:rsid w:val="0054443A"/>
    <w:rsid w:val="00592CC6"/>
    <w:rsid w:val="00594643"/>
    <w:rsid w:val="005B07B1"/>
    <w:rsid w:val="005B40AE"/>
    <w:rsid w:val="005E1C6B"/>
    <w:rsid w:val="0063186D"/>
    <w:rsid w:val="006567E3"/>
    <w:rsid w:val="00687AC3"/>
    <w:rsid w:val="006F0077"/>
    <w:rsid w:val="006F371E"/>
    <w:rsid w:val="00705689"/>
    <w:rsid w:val="007136EB"/>
    <w:rsid w:val="00717E9F"/>
    <w:rsid w:val="00724293"/>
    <w:rsid w:val="00745DEA"/>
    <w:rsid w:val="00776993"/>
    <w:rsid w:val="00780B9B"/>
    <w:rsid w:val="007D533E"/>
    <w:rsid w:val="00803013"/>
    <w:rsid w:val="00836CAB"/>
    <w:rsid w:val="00864A49"/>
    <w:rsid w:val="00895FD3"/>
    <w:rsid w:val="008C3C5E"/>
    <w:rsid w:val="008D3DB9"/>
    <w:rsid w:val="008E0F1A"/>
    <w:rsid w:val="008F6CB5"/>
    <w:rsid w:val="0093672D"/>
    <w:rsid w:val="00950678"/>
    <w:rsid w:val="0096553D"/>
    <w:rsid w:val="00974D7E"/>
    <w:rsid w:val="009918E4"/>
    <w:rsid w:val="009D4C86"/>
    <w:rsid w:val="009D705B"/>
    <w:rsid w:val="00A11BC9"/>
    <w:rsid w:val="00A369BA"/>
    <w:rsid w:val="00A81DDC"/>
    <w:rsid w:val="00AA28B2"/>
    <w:rsid w:val="00AD6E4E"/>
    <w:rsid w:val="00B01AFD"/>
    <w:rsid w:val="00B34E65"/>
    <w:rsid w:val="00B81D64"/>
    <w:rsid w:val="00B914E7"/>
    <w:rsid w:val="00B9654F"/>
    <w:rsid w:val="00BB73FF"/>
    <w:rsid w:val="00BD1A88"/>
    <w:rsid w:val="00BD688A"/>
    <w:rsid w:val="00BE3089"/>
    <w:rsid w:val="00C00B21"/>
    <w:rsid w:val="00C0638F"/>
    <w:rsid w:val="00C169BD"/>
    <w:rsid w:val="00C63958"/>
    <w:rsid w:val="00C76FC8"/>
    <w:rsid w:val="00CC1D76"/>
    <w:rsid w:val="00CD746B"/>
    <w:rsid w:val="00CE46CE"/>
    <w:rsid w:val="00CE540B"/>
    <w:rsid w:val="00CF0A9A"/>
    <w:rsid w:val="00D22341"/>
    <w:rsid w:val="00D27A82"/>
    <w:rsid w:val="00D735C4"/>
    <w:rsid w:val="00DE1A9E"/>
    <w:rsid w:val="00E03A97"/>
    <w:rsid w:val="00E44E93"/>
    <w:rsid w:val="00E50A8A"/>
    <w:rsid w:val="00E742B0"/>
    <w:rsid w:val="00F1584E"/>
    <w:rsid w:val="00F419AC"/>
    <w:rsid w:val="00F435A5"/>
    <w:rsid w:val="00F5432F"/>
    <w:rsid w:val="00F7348C"/>
    <w:rsid w:val="00F81371"/>
    <w:rsid w:val="00F95981"/>
    <w:rsid w:val="00FB4578"/>
    <w:rsid w:val="00FC6909"/>
    <w:rsid w:val="00FE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Times New Roman" w:hAnsi="Times New Roman" w:eastAsia="Lucida Sans Unicode" w:cs="Tahoma"/>
      <w:color w:val="000000"/>
      <w:sz w:val="24"/>
      <w:szCs w:val="24"/>
      <w:lang w:val="en-US" w:eastAsia="en-US" w:bidi="en-US"/>
    </w:rPr>
  </w:style>
  <w:style w:type="paragraph" w:styleId="2">
    <w:name w:val="heading 6"/>
    <w:basedOn w:val="1"/>
    <w:next w:val="1"/>
    <w:qFormat/>
    <w:uiPriority w:val="0"/>
    <w:pPr>
      <w:keepNext/>
      <w:numPr>
        <w:ilvl w:val="5"/>
        <w:numId w:val="1"/>
      </w:numPr>
      <w:jc w:val="both"/>
      <w:outlineLvl w:val="5"/>
    </w:pPr>
    <w:rPr>
      <w:b/>
      <w:szCs w:val="20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semiHidden/>
    <w:uiPriority w:val="0"/>
    <w:rPr>
      <w:rFonts w:ascii="Tahoma" w:hAnsi="Tahoma"/>
      <w:sz w:val="16"/>
      <w:szCs w:val="16"/>
    </w:rPr>
  </w:style>
  <w:style w:type="paragraph" w:styleId="6">
    <w:name w:val="Body Text"/>
    <w:basedOn w:val="1"/>
    <w:uiPriority w:val="0"/>
    <w:pPr>
      <w:spacing w:after="120"/>
    </w:pPr>
  </w:style>
  <w:style w:type="paragraph" w:styleId="7">
    <w:name w:val="footer"/>
    <w:basedOn w:val="1"/>
    <w:link w:val="35"/>
    <w:uiPriority w:val="0"/>
    <w:pPr>
      <w:tabs>
        <w:tab w:val="center" w:pos="4677"/>
        <w:tab w:val="right" w:pos="9355"/>
      </w:tabs>
    </w:pPr>
  </w:style>
  <w:style w:type="paragraph" w:styleId="8">
    <w:name w:val="header"/>
    <w:basedOn w:val="1"/>
    <w:link w:val="36"/>
    <w:uiPriority w:val="99"/>
    <w:pPr>
      <w:tabs>
        <w:tab w:val="center" w:pos="4677"/>
        <w:tab w:val="right" w:pos="9355"/>
      </w:tabs>
    </w:pPr>
  </w:style>
  <w:style w:type="character" w:styleId="9">
    <w:name w:val="Hyperlink"/>
    <w:basedOn w:val="3"/>
    <w:qFormat/>
    <w:uiPriority w:val="0"/>
    <w:rPr>
      <w:color w:val="0000FF"/>
      <w:u w:val="single"/>
    </w:rPr>
  </w:style>
  <w:style w:type="paragraph" w:styleId="10">
    <w:name w:val="List"/>
    <w:basedOn w:val="6"/>
    <w:uiPriority w:val="0"/>
  </w:style>
  <w:style w:type="character" w:styleId="11">
    <w:name w:val="page number"/>
    <w:basedOn w:val="3"/>
    <w:uiPriority w:val="0"/>
  </w:style>
  <w:style w:type="table" w:styleId="12">
    <w:name w:val="Table Grid"/>
    <w:basedOn w:val="4"/>
    <w:uiPriority w:val="0"/>
    <w:pPr>
      <w:widowControl w:val="0"/>
      <w:suppressAutoHyphens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Absatz-Standardschriftart"/>
    <w:uiPriority w:val="0"/>
  </w:style>
  <w:style w:type="character" w:customStyle="1" w:styleId="14">
    <w:name w:val="WW-Absatz-Standardschriftart"/>
    <w:uiPriority w:val="0"/>
  </w:style>
  <w:style w:type="character" w:customStyle="1" w:styleId="15">
    <w:name w:val="WW-Absatz-Standardschriftart1"/>
    <w:uiPriority w:val="0"/>
  </w:style>
  <w:style w:type="character" w:customStyle="1" w:styleId="16">
    <w:name w:val="WW-Absatz-Standardschriftart11"/>
    <w:uiPriority w:val="0"/>
  </w:style>
  <w:style w:type="character" w:customStyle="1" w:styleId="17">
    <w:name w:val="WW-Absatz-Standardschriftart111"/>
    <w:uiPriority w:val="0"/>
  </w:style>
  <w:style w:type="character" w:customStyle="1" w:styleId="18">
    <w:name w:val="WW-Absatz-Standardschriftart1111"/>
    <w:uiPriority w:val="0"/>
  </w:style>
  <w:style w:type="character" w:customStyle="1" w:styleId="19">
    <w:name w:val="WW-Absatz-Standardschriftart11111"/>
    <w:uiPriority w:val="0"/>
  </w:style>
  <w:style w:type="character" w:customStyle="1" w:styleId="20">
    <w:name w:val="WW-Absatz-Standardschriftart111111"/>
    <w:uiPriority w:val="0"/>
  </w:style>
  <w:style w:type="character" w:customStyle="1" w:styleId="21">
    <w:name w:val="Основной шрифт абзаца1"/>
    <w:qFormat/>
    <w:uiPriority w:val="0"/>
  </w:style>
  <w:style w:type="character" w:customStyle="1" w:styleId="22">
    <w:name w:val="Символ нумерации"/>
    <w:uiPriority w:val="0"/>
  </w:style>
  <w:style w:type="character" w:customStyle="1" w:styleId="23">
    <w:name w:val="Основной шрифт абзаца2"/>
    <w:uiPriority w:val="0"/>
  </w:style>
  <w:style w:type="character" w:customStyle="1" w:styleId="24">
    <w:name w:val="Маркеры списка"/>
    <w:uiPriority w:val="0"/>
    <w:rPr>
      <w:rFonts w:ascii="OpenSymbol" w:hAnsi="OpenSymbol" w:eastAsia="OpenSymbol" w:cs="OpenSymbol"/>
    </w:rPr>
  </w:style>
  <w:style w:type="paragraph" w:customStyle="1" w:styleId="25">
    <w:name w:val="Заголовок1"/>
    <w:basedOn w:val="1"/>
    <w:next w:val="6"/>
    <w:uiPriority w:val="0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26">
    <w:name w:val="Название1"/>
    <w:basedOn w:val="1"/>
    <w:uiPriority w:val="0"/>
    <w:pPr>
      <w:suppressLineNumbers/>
      <w:spacing w:before="120" w:after="120"/>
    </w:pPr>
    <w:rPr>
      <w:i/>
      <w:iCs/>
    </w:rPr>
  </w:style>
  <w:style w:type="paragraph" w:customStyle="1" w:styleId="27">
    <w:name w:val="Указатель1"/>
    <w:basedOn w:val="1"/>
    <w:uiPriority w:val="0"/>
    <w:pPr>
      <w:suppressLineNumbers/>
    </w:pPr>
  </w:style>
  <w:style w:type="paragraph" w:customStyle="1" w:styleId="28">
    <w:name w:val="ConsPlusNonformat"/>
    <w:uiPriority w:val="0"/>
    <w:pPr>
      <w:widowControl w:val="0"/>
      <w:suppressAutoHyphens/>
      <w:autoSpaceDE w:val="0"/>
    </w:pPr>
    <w:rPr>
      <w:rFonts w:ascii="Courier New" w:hAnsi="Courier New" w:eastAsia="Arial" w:cs="Courier New"/>
      <w:lang w:val="ru-RU" w:eastAsia="ar-SA" w:bidi="ar-SA"/>
    </w:rPr>
  </w:style>
  <w:style w:type="paragraph" w:customStyle="1" w:styleId="29">
    <w:name w:val="ConsPlusNormal"/>
    <w:next w:val="1"/>
    <w:qFormat/>
    <w:uiPriority w:val="0"/>
    <w:pPr>
      <w:widowControl w:val="0"/>
      <w:suppressAutoHyphens/>
      <w:autoSpaceDE w:val="0"/>
      <w:ind w:firstLine="720"/>
    </w:pPr>
    <w:rPr>
      <w:rFonts w:ascii="Arial" w:hAnsi="Arial" w:eastAsia="Arial" w:cs="Arial"/>
      <w:lang w:val="ru-RU" w:eastAsia="hi-IN" w:bidi="hi-IN"/>
    </w:rPr>
  </w:style>
  <w:style w:type="paragraph" w:customStyle="1" w:styleId="30">
    <w:name w:val="ConsPlusTitle"/>
    <w:basedOn w:val="1"/>
    <w:next w:val="29"/>
    <w:uiPriority w:val="0"/>
    <w:pPr>
      <w:autoSpaceDE w:val="0"/>
    </w:pPr>
    <w:rPr>
      <w:rFonts w:ascii="Arial" w:hAnsi="Arial" w:eastAsia="Arial" w:cs="Arial"/>
      <w:b/>
      <w:bCs/>
      <w:color w:val="auto"/>
      <w:sz w:val="20"/>
      <w:szCs w:val="20"/>
      <w:lang w:val="ru-RU" w:eastAsia="hi-IN" w:bidi="hi-IN"/>
    </w:rPr>
  </w:style>
  <w:style w:type="paragraph" w:customStyle="1" w:styleId="31">
    <w:name w:val="ConsPlusCell"/>
    <w:basedOn w:val="1"/>
    <w:qFormat/>
    <w:uiPriority w:val="0"/>
    <w:pPr>
      <w:autoSpaceDE w:val="0"/>
    </w:pPr>
    <w:rPr>
      <w:rFonts w:ascii="Arial" w:hAnsi="Arial" w:eastAsia="Arial" w:cs="Arial"/>
      <w:color w:val="auto"/>
      <w:sz w:val="20"/>
      <w:szCs w:val="20"/>
      <w:lang w:val="ru-RU" w:eastAsia="hi-IN" w:bidi="hi-IN"/>
    </w:rPr>
  </w:style>
  <w:style w:type="paragraph" w:customStyle="1" w:styleId="32">
    <w:name w:val="ConsPlusDocList"/>
    <w:basedOn w:val="1"/>
    <w:uiPriority w:val="0"/>
    <w:pPr>
      <w:autoSpaceDE w:val="0"/>
    </w:pPr>
    <w:rPr>
      <w:rFonts w:ascii="Courier New" w:hAnsi="Courier New" w:eastAsia="Courier New" w:cs="Courier New"/>
      <w:color w:val="auto"/>
      <w:sz w:val="20"/>
      <w:szCs w:val="20"/>
      <w:lang w:val="ru-RU" w:eastAsia="hi-IN" w:bidi="hi-IN"/>
    </w:rPr>
  </w:style>
  <w:style w:type="paragraph" w:customStyle="1" w:styleId="33">
    <w:name w:val="Содержимое таблицы"/>
    <w:basedOn w:val="1"/>
    <w:uiPriority w:val="0"/>
    <w:pPr>
      <w:suppressLineNumbers/>
    </w:pPr>
  </w:style>
  <w:style w:type="paragraph" w:customStyle="1" w:styleId="34">
    <w:name w:val="Заголовок таблицы"/>
    <w:basedOn w:val="33"/>
    <w:uiPriority w:val="0"/>
    <w:pPr>
      <w:jc w:val="center"/>
    </w:pPr>
    <w:rPr>
      <w:b/>
      <w:bCs/>
    </w:rPr>
  </w:style>
  <w:style w:type="character" w:customStyle="1" w:styleId="35">
    <w:name w:val="Нижний колонтитул Знак"/>
    <w:link w:val="7"/>
    <w:uiPriority w:val="0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36">
    <w:name w:val="Верхний колонтитул Знак"/>
    <w:link w:val="8"/>
    <w:uiPriority w:val="99"/>
    <w:rPr>
      <w:rFonts w:eastAsia="Lucida Sans Unicode" w:cs="Tahoma"/>
      <w:color w:val="000000"/>
      <w:sz w:val="24"/>
      <w:szCs w:val="24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8B7C6C-CEF6-46E3-A143-370C7BFA2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Организация</Company>
  <Pages>1</Pages>
  <Words>985</Words>
  <Characters>5616</Characters>
  <Lines>46</Lines>
  <Paragraphs>13</Paragraphs>
  <TotalTime>4</TotalTime>
  <ScaleCrop>false</ScaleCrop>
  <LinksUpToDate>false</LinksUpToDate>
  <CharactersWithSpaces>6588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2022-02-24T08:30:00Z</dcterms:created>
  <dc:creator>Оля</dc:creator>
  <cp:lastModifiedBy>Взвад</cp:lastModifiedBy>
  <cp:lastPrinted>2022-02-24T11:18:52Z</cp:lastPrinted>
  <dcterms:modified xsi:type="dcterms:W3CDTF">2022-02-24T11:21:11Z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5BCAB60314B24E73BE57DDAE3C43FFE2</vt:lpwstr>
  </property>
</Properties>
</file>